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6E" w:rsidRDefault="008B136E" w:rsidP="008B136E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D3D00"/>
          <w:spacing w:val="-12"/>
          <w:sz w:val="28"/>
          <w:szCs w:val="28"/>
          <w:bdr w:val="none" w:sz="0" w:space="0" w:color="auto" w:frame="1"/>
        </w:rPr>
      </w:pPr>
      <w:r w:rsidRPr="008B136E">
        <w:rPr>
          <w:rFonts w:ascii="Times New Roman" w:eastAsia="Times New Roman" w:hAnsi="Times New Roman" w:cs="Times New Roman"/>
          <w:b/>
          <w:bCs/>
          <w:color w:val="CD3D00"/>
          <w:spacing w:val="-12"/>
          <w:sz w:val="28"/>
          <w:szCs w:val="28"/>
          <w:bdr w:val="none" w:sz="0" w:space="0" w:color="auto" w:frame="1"/>
        </w:rPr>
        <w:t>Обновленный ФГОС-2021</w:t>
      </w:r>
    </w:p>
    <w:p w:rsidR="008B136E" w:rsidRPr="008B136E" w:rsidRDefault="008B136E" w:rsidP="008B136E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8B136E" w:rsidRPr="008B136E" w:rsidRDefault="008B136E" w:rsidP="008B136E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 xml:space="preserve">Министерством просвещения РФ утверждены (приказы </w:t>
      </w:r>
      <w:proofErr w:type="spellStart"/>
      <w:r w:rsidRPr="008B136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>Минпросвещения</w:t>
      </w:r>
      <w:proofErr w:type="spellEnd"/>
      <w:r w:rsidRPr="008B136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 xml:space="preserve"> от 31.05.2021 № 286 и № 287) обновленные федеральные государственные образовательные стандарты (далее – ФГОС) начального общего и основного общего образовани</w:t>
      </w:r>
      <w:proofErr w:type="gramStart"/>
      <w:r w:rsidRPr="008B136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>я(</w:t>
      </w:r>
      <w:proofErr w:type="gramEnd"/>
      <w:r w:rsidRPr="008B136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>далее – НОО и ООО соответственно)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С 1 сентября 2022 года начнут действовать ФГОС в каждой школе для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обучающихся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, которые приняты на обучение в первые и пятые классы в 2022 году.</w:t>
      </w:r>
      <w:r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В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обновлённых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Обновлённые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pict>
          <v:rect id="_x0000_i1025" style="width:467.75pt;height:1.2pt" o:hralign="center" o:hrstd="t" o:hrnoshade="t" o:hr="t" fillcolor="#a0a0a0" stroked="f"/>
        </w:pic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bdr w:val="none" w:sz="0" w:space="0" w:color="auto" w:frame="1"/>
        </w:rPr>
        <w:t xml:space="preserve">Научно-методические материалы по введению и обеспечению перехода </w:t>
      </w:r>
      <w:proofErr w:type="gramStart"/>
      <w:r w:rsidRPr="008B136E"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bdr w:val="none" w:sz="0" w:space="0" w:color="auto" w:frame="1"/>
        </w:rPr>
        <w:t>на</w:t>
      </w:r>
      <w:proofErr w:type="gramEnd"/>
      <w:r w:rsidRPr="008B136E"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bdr w:val="none" w:sz="0" w:space="0" w:color="auto" w:frame="1"/>
        </w:rPr>
        <w:t xml:space="preserve"> обновленные ФГОС-2021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hyperlink r:id="rId4" w:tgtFrame="_blank" w:history="1"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 xml:space="preserve">Научно-методическое сопровождение </w:t>
        </w:r>
        <w:proofErr w:type="gramStart"/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>обновленных</w:t>
        </w:r>
        <w:proofErr w:type="gramEnd"/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 xml:space="preserve"> ФГОС (В.С. </w:t>
        </w:r>
        <w:proofErr w:type="spellStart"/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>Басюк</w:t>
        </w:r>
        <w:proofErr w:type="spellEnd"/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>)</w:t>
        </w:r>
      </w:hyperlink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hyperlink r:id="rId5" w:tgtFrame="_blank" w:history="1"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>Научно-методическое сопровождение ФГОС (Т.В. Суханова)</w:t>
        </w:r>
      </w:hyperlink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hyperlink r:id="rId6" w:tgtFrame="_blank" w:history="1"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 xml:space="preserve">Обновленные ФГОС НОО, ООО: содержание, механизмы реализации (Д.А. </w:t>
        </w:r>
        <w:proofErr w:type="spellStart"/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>Метелкин</w:t>
        </w:r>
        <w:proofErr w:type="spellEnd"/>
        <w:r w:rsidRPr="008B136E">
          <w:rPr>
            <w:rFonts w:ascii="Times New Roman" w:eastAsia="Times New Roman" w:hAnsi="Times New Roman" w:cs="Times New Roman"/>
            <w:color w:val="004E63"/>
            <w:sz w:val="24"/>
            <w:szCs w:val="24"/>
          </w:rPr>
          <w:t>)</w:t>
        </w:r>
      </w:hyperlink>
    </w:p>
    <w:p w:rsidR="008B136E" w:rsidRPr="008B136E" w:rsidRDefault="008B136E" w:rsidP="008B13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pict>
          <v:rect id="_x0000_i1026" style="width:467.75pt;height:1.2pt" o:hralign="center" o:hrstd="t" o:hrnoshade="t" o:hr="t" fillcolor="#a0a0a0" stroked="f"/>
        </w:pic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bdr w:val="none" w:sz="0" w:space="0" w:color="auto" w:frame="1"/>
        </w:rPr>
        <w:t xml:space="preserve">Обновленные федеральные государственные образовательные стандарты НОО </w:t>
      </w:r>
      <w:proofErr w:type="gramStart"/>
      <w:r w:rsidRPr="008B136E">
        <w:rPr>
          <w:rFonts w:ascii="Times New Roman" w:eastAsia="Times New Roman" w:hAnsi="Times New Roman" w:cs="Times New Roman"/>
          <w:b/>
          <w:bCs/>
          <w:color w:val="CD3D00"/>
          <w:sz w:val="24"/>
          <w:szCs w:val="24"/>
          <w:bdr w:val="none" w:sz="0" w:space="0" w:color="auto" w:frame="1"/>
        </w:rPr>
        <w:t>и ООО</w:t>
      </w:r>
      <w:proofErr w:type="gramEnd"/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В обновленные ФГОС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внесли много изменений по сравнению со старыми стандартами.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Основные </w:t>
      </w:r>
      <w:proofErr w:type="gramStart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изменениях</w:t>
      </w:r>
      <w:proofErr w:type="gramEnd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в новых стандартах начального и основного общего образования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: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1. 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Вариативность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Обновленные ФГОС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Школа может обеспечить вариативность ООП тремя способами: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Первый – в структуре программ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школа может предусмотреть учебные предметы, учебные курсы и учебные модули.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ы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2. 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Конкретизация планируемых результатов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метапредметные</w:t>
      </w:r>
      <w:proofErr w:type="spell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, предметные.</w:t>
      </w:r>
      <w:proofErr w:type="gramEnd"/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Предметные результаты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lastRenderedPageBreak/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Обратите внимание, что предметные результаты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новых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proofErr w:type="spellStart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и личностные результаты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Обновленные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ФГОС, как и прежде, требуют </w:t>
      </w:r>
      <w:proofErr w:type="spell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системно-деятельностного</w:t>
      </w:r>
      <w:proofErr w:type="spell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подхода. Они конкретно определяют требования к личностным и </w:t>
      </w:r>
      <w:proofErr w:type="spell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метапредметным</w:t>
      </w:r>
      <w:proofErr w:type="spell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образовательным результатам. Если в старых стандартах эти результаты были просто перечислены, то в обновленных они описаны по группам.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Личностные результаты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группируются по направлениям воспитания: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гражданско-патриотическое;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духовно-нравственное;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эстетическое;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физическое воспитание, формирование культуры здоровья и эмоционального благополучия;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трудовое;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экологическое;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ценность научного познания.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proofErr w:type="spellStart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результаты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группируются по видам универсальных учебных действий: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• овладение универсальными учебными познавательными действиями –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базовые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логические, базовые исследовательские, работа с информацией;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овладение универсальными учебными коммуникативными действиями – общение, совместная деятельность;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овладение универсальными учебными регулятивными действиями – самоорганизация, самоконтроль.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lastRenderedPageBreak/>
        <w:t>В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прежних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 (2009 и 2010 годов) личностные и </w:t>
      </w:r>
      <w:proofErr w:type="spell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метапредметные</w:t>
      </w:r>
      <w:proofErr w:type="spell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результаты описывались обобщенно.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А в обновленных – каждое из УУД содержит критерии их </w:t>
      </w:r>
      <w:proofErr w:type="spell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сформированности</w:t>
      </w:r>
      <w:proofErr w:type="spell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.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Например, один из критериев, по которому нужно будет оценивать </w:t>
      </w:r>
      <w:proofErr w:type="spell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сформированность</w:t>
      </w:r>
      <w:proofErr w:type="spell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3. Требования к пояснительной записке ООП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Раньше содержание пояснительной записки было разным для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необходимо прописать механизмы реализации программы.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4. Требования к содержательному разделу ООП и его структурным элементам: 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рабочим программам учебных предметов, курсов и модулей, курсов внеурочной деятельности; программе формирования УУД, рабочей программе воспитания.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рабочими программами учебных модулей.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 итоге, согласно новым стандартам, 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содержательный раздел ООП НОО </w:t>
      </w:r>
      <w:proofErr w:type="gramStart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должен содержать: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рабочие программы учебных предметов, учебных курсов, курсов внеурочной деятельности, учебных модулей;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программу формирования УУД;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• рабочую программу воспитания.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Также в содержательный раздел программ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ы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5. Рабочие программы педагогов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 Подробнее - в таблице ниже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                                                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Требования к рабочим программам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6"/>
        <w:gridCol w:w="3156"/>
        <w:gridCol w:w="3143"/>
      </w:tblGrid>
      <w:tr w:rsidR="008B136E" w:rsidRPr="008B136E" w:rsidTr="008B136E">
        <w:trPr>
          <w:tblCellSpacing w:w="0" w:type="dxa"/>
          <w:jc w:val="center"/>
        </w:trPr>
        <w:tc>
          <w:tcPr>
            <w:tcW w:w="27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Критерий</w:t>
            </w:r>
          </w:p>
        </w:tc>
        <w:tc>
          <w:tcPr>
            <w:tcW w:w="28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Старый ФГОС</w:t>
            </w:r>
          </w:p>
        </w:tc>
        <w:tc>
          <w:tcPr>
            <w:tcW w:w="28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Обновленный ФГОС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27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программ</w:t>
            </w:r>
          </w:p>
        </w:tc>
        <w:tc>
          <w:tcPr>
            <w:tcW w:w="28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 и курсов, в том числе и внеурочной деятельности</w:t>
            </w:r>
          </w:p>
        </w:tc>
        <w:tc>
          <w:tcPr>
            <w:tcW w:w="28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учебных предметов, учебных курсов, в том числе и внеурочной деятельности, учебных </w:t>
            </w: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модулей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27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рабочих программ</w:t>
            </w:r>
          </w:p>
        </w:tc>
        <w:tc>
          <w:tcPr>
            <w:tcW w:w="28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Различается для рабочих программ учебных предметов, курсов и курсов внеурочной деятельности</w:t>
            </w:r>
          </w:p>
        </w:tc>
        <w:tc>
          <w:tcPr>
            <w:tcW w:w="28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Одинаковая</w:t>
            </w:r>
            <w:proofErr w:type="gramEnd"/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всех рабочих программ, в том числе и программ внеурочной деятельности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27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 рабочих программ учебных предметов, курсов</w:t>
            </w:r>
          </w:p>
        </w:tc>
        <w:tc>
          <w:tcPr>
            <w:tcW w:w="28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рабочей программы воспитания с указанием количества часов, отводимых на освоение каждой темы</w:t>
            </w:r>
          </w:p>
        </w:tc>
        <w:tc>
          <w:tcPr>
            <w:tcW w:w="2844" w:type="dxa"/>
            <w:vMerge w:val="restart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количества академических часов, отводимых на освоение каждой темы, возможности использования по этой теме ЭОР и ЦОР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27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 рабочих программ курсов внеурочной деятельности</w:t>
            </w:r>
          </w:p>
        </w:tc>
        <w:tc>
          <w:tcPr>
            <w:tcW w:w="28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рабочей программы воспитания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27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рабочей программы воспитания</w:t>
            </w:r>
          </w:p>
        </w:tc>
        <w:tc>
          <w:tcPr>
            <w:tcW w:w="28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разделе «Тематическое планирование»</w:t>
            </w:r>
          </w:p>
        </w:tc>
        <w:tc>
          <w:tcPr>
            <w:tcW w:w="28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разделах рабочей программы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27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рабочей программы курса внеурочной деятельности</w:t>
            </w:r>
          </w:p>
        </w:tc>
        <w:tc>
          <w:tcPr>
            <w:tcW w:w="28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 программы должны быть указаны формы организации и виды деятельности</w:t>
            </w:r>
          </w:p>
        </w:tc>
        <w:tc>
          <w:tcPr>
            <w:tcW w:w="28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должны быть указаны формы проведения занятий</w:t>
            </w:r>
          </w:p>
        </w:tc>
      </w:tr>
    </w:tbl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6. Рабочая программа воспитания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Внесли изменения в структуру рабочей программы воспитания.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                             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Требования к структуре рабочей программы воспитания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</w:p>
    <w:tbl>
      <w:tblPr>
        <w:tblW w:w="514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4536"/>
        <w:gridCol w:w="4252"/>
      </w:tblGrid>
      <w:tr w:rsidR="008B136E" w:rsidRPr="008B136E" w:rsidTr="008B136E">
        <w:trPr>
          <w:tblCellSpacing w:w="0" w:type="dxa"/>
        </w:trPr>
        <w:tc>
          <w:tcPr>
            <w:tcW w:w="861" w:type="dxa"/>
            <w:vMerge w:val="restart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Номер раздела</w:t>
            </w:r>
          </w:p>
        </w:tc>
        <w:tc>
          <w:tcPr>
            <w:tcW w:w="8788" w:type="dxa"/>
            <w:gridSpan w:val="2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Название раздела рабочей программы воспитания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:rsidR="008B136E" w:rsidRPr="008B136E" w:rsidRDefault="008B136E" w:rsidP="008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Старый ФГОС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Обновленный ФГОС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861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Описание особенностей воспитательного процесса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Анализ воспитательного процесса в организации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861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 xml:space="preserve">Цель и задачи воспитания </w:t>
            </w:r>
            <w:proofErr w:type="gramStart"/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Без изменений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861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 xml:space="preserve">       </w:t>
            </w: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Виды, формы и содержание воспитательной деятельности с учетом специфики организации, интересов субъекта воспитания, тематики учебных модулей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861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Основные направления самоанализа воспитательной работы в организации, осуществляющей образовательную деятельность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</w:tr>
    </w:tbl>
    <w:p w:rsid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Обновленные ФГОС конкретизируют содержание календарного плана воспитательной работы, который входит в организационный раздел ООП.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7. Программа формирования универсальных учебных действий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lastRenderedPageBreak/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: «Программа формирования универсальных учебных действий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у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обучающихся».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8. Перечень предметных областей, учебных предметов, курсов и модулей.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Обновленные ФГОС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регламентируют перечень обязательных предметных областей, учебных предметов и учебных модулей.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4"/>
        <w:gridCol w:w="5331"/>
      </w:tblGrid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Учебный план НОО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Предметные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Учебные предметы (учебные модули)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этики: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· учебный модуль «Основы православной культуры»;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· учебный модуль «Основы иудейской культуры»;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· учебный модуль «Основы буддистской культуры»;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· учебный модуль «Основы исламской культуры»;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· учебный модуль «Основы религиозных культур народов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России»;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· учебный модуль «Основы светской этики»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Учебный план ООО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Предметные области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Учебные предметы (учебные курсы или учебные модули)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· учебные курсы «Алгебра», «Геометрия», «Вероятность и статистика»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История: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· учебные курсы «История России», «Всеобщая история»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366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2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136E" w:rsidRPr="008B136E" w:rsidRDefault="008B136E" w:rsidP="008B136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Изучение родного и второго иностранного языка на уровне ООО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На уровне ООО школы получили право учитывать свои ресурсы и пожелания родителей, чтобы вводить второй иностранный язык, родной язык и литературу/литературное чтение 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lastRenderedPageBreak/>
        <w:t xml:space="preserve">на родном </w:t>
      </w:r>
      <w:proofErr w:type="spell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языке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.Т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еперь</w:t>
      </w:r>
      <w:proofErr w:type="spell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При этом также надо получить заявления родителей.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Если ранее в школе не получали таких заявлений, нужно будет их собрать (п.33.1.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ФГОС ООО)</w:t>
      </w:r>
      <w:proofErr w:type="gramEnd"/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9. Объем урочной и внеурочной деятельности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Изменили объем часов аудиторной нагрузки: уменьшили верхнюю границу.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Подробнее смотрите в таблице.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2480"/>
        <w:gridCol w:w="3202"/>
      </w:tblGrid>
      <w:tr w:rsidR="008B136E" w:rsidRPr="008B136E" w:rsidTr="008B136E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Границы аудиторной нагрузки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Старый ФГОС НОО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Обновленный ФГОС НОО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Минимум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2904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2954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3345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3190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Границы аудиторной нагрузки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proofErr w:type="gramStart"/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Старый</w:t>
            </w:r>
            <w:proofErr w:type="gramEnd"/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 xml:space="preserve"> ФГОС ООО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proofErr w:type="gramStart"/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>Обновленный</w:t>
            </w:r>
            <w:proofErr w:type="gramEnd"/>
            <w:r w:rsidRPr="008B136E">
              <w:rPr>
                <w:rFonts w:ascii="Times New Roman" w:eastAsia="Times New Roman" w:hAnsi="Times New Roman" w:cs="Times New Roman"/>
                <w:b/>
                <w:bCs/>
                <w:color w:val="001919"/>
                <w:sz w:val="24"/>
                <w:szCs w:val="24"/>
                <w:bdr w:val="none" w:sz="0" w:space="0" w:color="auto" w:frame="1"/>
              </w:rPr>
              <w:t xml:space="preserve"> ФГОС ООО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Минимум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5267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5058</w:t>
            </w:r>
          </w:p>
        </w:tc>
      </w:tr>
      <w:tr w:rsidR="008B136E" w:rsidRPr="008B136E" w:rsidTr="008B136E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6020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</w:rPr>
              <w:t>5549</w:t>
            </w:r>
          </w:p>
        </w:tc>
      </w:tr>
    </w:tbl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10. Обучения детей с ОВЗ и интеллектуальными нарушениями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 разделе «Общие положения» указали, что ФГОС НОО не нужно применять для обучения детей с ОВЗ и интеллектуальными нарушениями.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При этом для всех детей с ОВЗ вместо физкультуры надо внести адаптивную физкультуру.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11. Использование электронных средств обучения, дистанционных технологий</w:t>
      </w:r>
    </w:p>
    <w:p w:rsid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Старый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 2009 и 2010 годов таких требований не устанавливал. Теперь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обновленный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,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lastRenderedPageBreak/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12. Деление учеников на группы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Раньше таких норм ФГОС не устанавливал. Обновленные стандарты НОО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ООО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разрешают организовать образовательную деятельность при помощи деления на группы. Обучение</w:t>
      </w:r>
      <w:r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 группах можно строить по-разному: с учетом успеваемости, образовательных потребностей и интересов, целей. Это позволит учителям реализовывать дифференцированный подход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br/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13. Информационно-образовательная среда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14. Оснащение кабинетов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15. Обеспечение учебниками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16. Психолого-педагогические условия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В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обновленных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17. Повышение квалификации педагогов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Исключили норму,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года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pict>
          <v:rect id="_x0000_i1027" style="width:467.75pt;height:1.2pt" o:hralign="center" o:hrstd="t" o:hrnoshade="t" o:hr="t" fillcolor="#a0a0a0" stroked="f"/>
        </w:pict>
      </w:r>
    </w:p>
    <w:p w:rsidR="008B136E" w:rsidRDefault="008B136E" w:rsidP="008B13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D3D00"/>
          <w:sz w:val="28"/>
          <w:szCs w:val="28"/>
          <w:bdr w:val="none" w:sz="0" w:space="0" w:color="auto" w:frame="1"/>
        </w:rPr>
      </w:pPr>
      <w:r w:rsidRPr="008B136E">
        <w:rPr>
          <w:rFonts w:ascii="Times New Roman" w:eastAsia="Times New Roman" w:hAnsi="Times New Roman" w:cs="Times New Roman"/>
          <w:b/>
          <w:bCs/>
          <w:color w:val="CD3D00"/>
          <w:sz w:val="28"/>
          <w:szCs w:val="28"/>
          <w:bdr w:val="none" w:sz="0" w:space="0" w:color="auto" w:frame="1"/>
        </w:rPr>
        <w:t xml:space="preserve">На пути к переходу к </w:t>
      </w:r>
      <w:proofErr w:type="gramStart"/>
      <w:r w:rsidRPr="008B136E">
        <w:rPr>
          <w:rFonts w:ascii="Times New Roman" w:eastAsia="Times New Roman" w:hAnsi="Times New Roman" w:cs="Times New Roman"/>
          <w:b/>
          <w:bCs/>
          <w:color w:val="CD3D00"/>
          <w:sz w:val="28"/>
          <w:szCs w:val="28"/>
          <w:bdr w:val="none" w:sz="0" w:space="0" w:color="auto" w:frame="1"/>
        </w:rPr>
        <w:t>обновленным</w:t>
      </w:r>
      <w:proofErr w:type="gramEnd"/>
      <w:r w:rsidRPr="008B136E">
        <w:rPr>
          <w:rFonts w:ascii="Times New Roman" w:eastAsia="Times New Roman" w:hAnsi="Times New Roman" w:cs="Times New Roman"/>
          <w:b/>
          <w:bCs/>
          <w:color w:val="CD3D00"/>
          <w:sz w:val="28"/>
          <w:szCs w:val="28"/>
          <w:bdr w:val="none" w:sz="0" w:space="0" w:color="auto" w:frame="1"/>
        </w:rPr>
        <w:t xml:space="preserve"> ФГОС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8"/>
          <w:szCs w:val="28"/>
        </w:rPr>
      </w:pPr>
    </w:p>
    <w:p w:rsidR="008B136E" w:rsidRPr="008B136E" w:rsidRDefault="008B136E" w:rsidP="008B13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1.Утверждены приказы по </w:t>
      </w:r>
      <w:r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МБОУ СОШ № 46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, обеспечивающие переход </w:t>
      </w:r>
      <w:proofErr w:type="gramStart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на</w:t>
      </w:r>
      <w:proofErr w:type="gramEnd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обновленный ФГОС-2021.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2.Создана рабочая группа по обеспечению перехода на </w:t>
      </w:r>
      <w:proofErr w:type="gramStart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обновленные</w:t>
      </w:r>
      <w:proofErr w:type="gramEnd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ФГОС – 2021 в </w:t>
      </w:r>
      <w:r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МБОУ 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СОШ № </w:t>
      </w:r>
      <w:r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46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3. Основные направления работы по введению </w:t>
      </w:r>
      <w:proofErr w:type="gramStart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обновленных</w:t>
      </w:r>
      <w:proofErr w:type="gramEnd"/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ФГОС-2021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· в нормативно-правовом обеспечении деятельности общеобразовательной организации: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разработка основной образовательной программы начального общего образования,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разработка основной образовательной программы основного общего образования,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lastRenderedPageBreak/>
        <w:t xml:space="preserve">- разработка Положения о создании в общеобразовательной организации условий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для</w:t>
      </w:r>
      <w:proofErr w:type="gramEnd"/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развития функциональной грамотности школьников,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- внесение изменений в Положение о системе оценивания в соответствии с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единым</w:t>
      </w:r>
      <w:proofErr w:type="gramEnd"/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и критериями оценки образовательных результатов обучающихся;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внесение изменений в Положение о внутренней системе оценки качества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образования.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1919"/>
          <w:sz w:val="24"/>
          <w:szCs w:val="24"/>
        </w:rPr>
        <w:t>-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в организационно-методическом обеспечении: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разработка программ внеурочной деятельности, ориентированных на формирование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функциональной грамотности;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анализа реестра, используемых учебно-методических комплектов на предмет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соответствия в реализации обновленного ФГОС на уровнях начального и основного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общего образования;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- формирование образовательных ресурсов для реализации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обновленного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1919"/>
          <w:sz w:val="24"/>
          <w:szCs w:val="24"/>
        </w:rPr>
        <w:t>-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в информационном обеспечении: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своевременное размещение информации о переходе на обновленные ФГОС на сайтах образовательных организаций;</w:t>
      </w:r>
      <w:proofErr w:type="gramEnd"/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- осуществление планирования и проведения родительских собраний в классах, где с 1 сентября 2022 года осуществляется переход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на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обновленные ФГОС.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· в психолого-педагогическом обеспечении: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разработка комплексной многоуровневой модели психолого-педагогического сопровождения учащихся с разными образовательными потребностями и возможностями;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планирование деятельности психолого-педагогической службы с учетом задач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формирования функциональной грамотности учащихся.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1919"/>
          <w:sz w:val="24"/>
          <w:szCs w:val="24"/>
        </w:rPr>
        <w:t>-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в материально-техническом обеспечении: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внесение изменений в план материально-технического обеспечения на основе анализа глав III ФГОС 2021 «Требования к условиям реализации программы начального общего образования» и IV ФГОС 2009 «Требования к условиям реализации ООП НОО» (так же и на уровне основного общего образования);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1919"/>
          <w:sz w:val="24"/>
          <w:szCs w:val="24"/>
        </w:rPr>
        <w:t>-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в кадровом обеспечении: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обеспечение психологической, теоретической и методической готовности кадров к реализации обновленных ФГОС и формирования функциональной грамотности;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- создание перспективного плана повышения квалификации кадров с целью подготовки к реализации обновленных ФГОС и формирования функциональной грамотности учащихся.</w:t>
      </w:r>
    </w:p>
    <w:p w:rsid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4. Определен график перехода на обновленные ФГОС начального общего и основного общего образования на 2021-2027 годы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</w:p>
    <w:tbl>
      <w:tblPr>
        <w:tblW w:w="465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3"/>
        <w:gridCol w:w="821"/>
        <w:gridCol w:w="848"/>
        <w:gridCol w:w="835"/>
        <w:gridCol w:w="835"/>
        <w:gridCol w:w="822"/>
        <w:gridCol w:w="822"/>
        <w:gridCol w:w="822"/>
        <w:gridCol w:w="755"/>
        <w:gridCol w:w="676"/>
      </w:tblGrid>
      <w:tr w:rsidR="008B136E" w:rsidRPr="008B136E" w:rsidTr="008B136E">
        <w:trPr>
          <w:tblCellSpacing w:w="0" w:type="dxa"/>
          <w:jc w:val="center"/>
        </w:trPr>
        <w:tc>
          <w:tcPr>
            <w:tcW w:w="13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13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Учебный год</w:t>
            </w:r>
          </w:p>
        </w:tc>
        <w:tc>
          <w:tcPr>
            <w:tcW w:w="3024" w:type="dxa"/>
            <w:gridSpan w:val="4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НОО</w:t>
            </w:r>
          </w:p>
        </w:tc>
        <w:tc>
          <w:tcPr>
            <w:tcW w:w="3528" w:type="dxa"/>
            <w:gridSpan w:val="5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ООО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13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2021/22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13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2022/23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13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2023/24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13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2024/25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13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2025/26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B136E" w:rsidRPr="008B136E" w:rsidTr="008B136E">
        <w:trPr>
          <w:tblCellSpacing w:w="0" w:type="dxa"/>
          <w:jc w:val="center"/>
        </w:trPr>
        <w:tc>
          <w:tcPr>
            <w:tcW w:w="13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2026/27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8B136E" w:rsidRPr="008B136E" w:rsidRDefault="008B136E" w:rsidP="008B136E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В – обязательное введение </w:t>
      </w:r>
      <w:proofErr w:type="gramStart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новых</w:t>
      </w:r>
      <w:proofErr w:type="gram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ФГОС начального общего образования и ФГОС основного общего образования.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С – необходимо согласие родителей для перехода на новые ФГОС начального общего образования и ФГОС основного общего образования.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5. Разработан план действий (дорожная карта) </w:t>
      </w:r>
      <w:r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>МБОУ СОШ № 46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по обеспечению перехода на обновленный ФГОС-2021</w:t>
      </w:r>
      <w:r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</w:t>
      </w:r>
      <w:r w:rsidRPr="008B136E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</w:rPr>
        <w:t xml:space="preserve"> на 2021–2022 г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В план действий в течение 2021–2022 учебного года, могут вноситься изменения и дополнения, установленных требованиями и рекомендациями Министерства просвещения РФ, и</w:t>
      </w:r>
      <w:r w:rsidR="003B7698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Министерством просвещения </w:t>
      </w:r>
      <w:proofErr w:type="spellStart"/>
      <w:r w:rsidR="003B7698">
        <w:rPr>
          <w:rFonts w:ascii="Times New Roman" w:eastAsia="Times New Roman" w:hAnsi="Times New Roman" w:cs="Times New Roman"/>
          <w:color w:val="001919"/>
          <w:sz w:val="24"/>
          <w:szCs w:val="24"/>
        </w:rPr>
        <w:t>РСО-Алания</w:t>
      </w:r>
      <w:proofErr w:type="spellEnd"/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, а также изменению условий и возможностей </w:t>
      </w:r>
      <w:r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МБОУ СОШ № 46</w:t>
      </w: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 xml:space="preserve"> на подготовительный период 2021–2022 г.</w:t>
      </w:r>
    </w:p>
    <w:p w:rsidR="008B136E" w:rsidRPr="008B136E" w:rsidRDefault="008B136E" w:rsidP="008B136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</w:rPr>
      </w:pPr>
      <w:r w:rsidRPr="008B136E">
        <w:rPr>
          <w:rFonts w:ascii="Times New Roman" w:eastAsia="Times New Roman" w:hAnsi="Times New Roman" w:cs="Times New Roman"/>
          <w:color w:val="001919"/>
          <w:sz w:val="24"/>
          <w:szCs w:val="24"/>
        </w:rPr>
        <w:t> </w:t>
      </w:r>
    </w:p>
    <w:p w:rsidR="00CA0316" w:rsidRPr="008B136E" w:rsidRDefault="00CA0316">
      <w:pPr>
        <w:rPr>
          <w:rFonts w:ascii="Times New Roman" w:hAnsi="Times New Roman" w:cs="Times New Roman"/>
          <w:sz w:val="24"/>
          <w:szCs w:val="24"/>
        </w:rPr>
      </w:pPr>
    </w:p>
    <w:sectPr w:rsidR="00CA0316" w:rsidRPr="008B136E" w:rsidSect="008B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36E"/>
    <w:rsid w:val="003B7698"/>
    <w:rsid w:val="008B136E"/>
    <w:rsid w:val="00C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3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1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1212.mskobr.ru/attach_files/upload_users_files/61c9970e33159.pdf" TargetMode="External"/><Relationship Id="rId5" Type="http://schemas.openxmlformats.org/officeDocument/2006/relationships/hyperlink" Target="https://sch1212.mskobr.ru/attach_files/upload_users_files/61c996f2f152e.pdf" TargetMode="External"/><Relationship Id="rId4" Type="http://schemas.openxmlformats.org/officeDocument/2006/relationships/hyperlink" Target="https://sch1212.mskobr.ru/attach_files/upload_users_files/61c996d30bf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2022-06-21T12:19:00Z</dcterms:created>
  <dcterms:modified xsi:type="dcterms:W3CDTF">2022-06-21T12:31:00Z</dcterms:modified>
</cp:coreProperties>
</file>