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C" w:rsidRPr="00A13B22" w:rsidRDefault="00690D1C" w:rsidP="00A13B22">
      <w:pPr>
        <w:spacing w:after="100" w:line="360" w:lineRule="auto"/>
        <w:jc w:val="center"/>
        <w:rPr>
          <w:rFonts w:ascii="Proxima Nova Rg" w:eastAsia="Times New Roman" w:hAnsi="Proxima Nova Rg" w:cs="Arial"/>
          <w:sz w:val="24"/>
          <w:szCs w:val="24"/>
          <w:u w:val="single"/>
          <w:lang w:eastAsia="ru-RU"/>
        </w:rPr>
      </w:pP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АНАЛИТИЧЕСКАЯ СПРАВКА</w:t>
      </w: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br/>
        <w:t xml:space="preserve"> по результатам государственной итоговой аттестации в формате единого государственного экзамена в </w:t>
      </w:r>
      <w:r w:rsidR="00FC68F9"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2019-</w:t>
      </w: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2020</w:t>
      </w:r>
      <w:r w:rsidR="005B0DCF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 xml:space="preserve"> учебном </w:t>
      </w: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году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Цель: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определение качества образования учеников по результатам внешней независимой оценки.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 </w:t>
      </w:r>
      <w:r w:rsidR="002705FF"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Инструментом независимой оценки образовательных достижений выпускников является единый государственный экзамен.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 </w:t>
      </w:r>
      <w:r w:rsidR="002705FF"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В 2020 году условием получения аттестата был «зачет» по итоговому сочинению. Итоговое сочи</w:t>
      </w:r>
      <w:r w:rsidR="005B0DCF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нение было проведено 04.12.2019года.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По результатам проверки 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не все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обучающихся получили 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«зачет»</w:t>
      </w:r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 xml:space="preserve">. Учащийся 11 </w:t>
      </w:r>
      <w:r w:rsidRPr="00A13B22">
        <w:rPr>
          <w:rFonts w:ascii="Proxima Nova Rg" w:eastAsia="Times New Roman" w:hAnsi="Proxima Nova Rg" w:cs="Arial" w:hint="eastAsia"/>
          <w:sz w:val="24"/>
          <w:szCs w:val="24"/>
          <w:shd w:val="clear" w:color="auto" w:fill="FFFFFF" w:themeFill="background1"/>
          <w:lang w:eastAsia="ru-RU"/>
        </w:rPr>
        <w:t>«</w:t>
      </w:r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>В</w:t>
      </w:r>
      <w:r w:rsidRPr="00A13B22">
        <w:rPr>
          <w:rFonts w:ascii="Proxima Nova Rg" w:eastAsia="Times New Roman" w:hAnsi="Proxima Nova Rg" w:cs="Arial" w:hint="eastAsia"/>
          <w:sz w:val="24"/>
          <w:szCs w:val="24"/>
          <w:shd w:val="clear" w:color="auto" w:fill="FFFFFF" w:themeFill="background1"/>
          <w:lang w:eastAsia="ru-RU"/>
        </w:rPr>
        <w:t>»</w:t>
      </w:r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 xml:space="preserve"> класса </w:t>
      </w:r>
      <w:proofErr w:type="spellStart"/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>Тинаев</w:t>
      </w:r>
      <w:proofErr w:type="spellEnd"/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 xml:space="preserve"> Давид получил </w:t>
      </w:r>
      <w:r w:rsidRPr="00A13B22">
        <w:rPr>
          <w:rFonts w:ascii="Proxima Nova Rg" w:eastAsia="Times New Roman" w:hAnsi="Proxima Nova Rg" w:cs="Arial" w:hint="eastAsia"/>
          <w:sz w:val="24"/>
          <w:szCs w:val="24"/>
          <w:shd w:val="clear" w:color="auto" w:fill="FFFFFF" w:themeFill="background1"/>
          <w:lang w:eastAsia="ru-RU"/>
        </w:rPr>
        <w:t>«</w:t>
      </w:r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>зачёт</w:t>
      </w:r>
      <w:r w:rsidRPr="00A13B22">
        <w:rPr>
          <w:rFonts w:ascii="Proxima Nova Rg" w:eastAsia="Times New Roman" w:hAnsi="Proxima Nova Rg" w:cs="Arial" w:hint="eastAsia"/>
          <w:sz w:val="24"/>
          <w:szCs w:val="24"/>
          <w:shd w:val="clear" w:color="auto" w:fill="FFFFFF" w:themeFill="background1"/>
          <w:lang w:eastAsia="ru-RU"/>
        </w:rPr>
        <w:t>»</w:t>
      </w:r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 xml:space="preserve"> после повторной пересдачи итогового сочинения.</w:t>
      </w:r>
    </w:p>
    <w:p w:rsidR="00690D1C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 </w:t>
      </w:r>
      <w:r w:rsidR="002705FF"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Аттестат получили 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все</w:t>
      </w:r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выпускники. Количество обучающихся, получивших в 2019/20 учебном году аттестат о среднем общем </w:t>
      </w:r>
      <w:r w:rsidR="005B0DCF">
        <w:rPr>
          <w:rFonts w:ascii="Proxima Nova Rg" w:eastAsia="Times New Roman" w:hAnsi="Proxima Nova Rg" w:cs="Arial"/>
          <w:sz w:val="24"/>
          <w:szCs w:val="24"/>
          <w:lang w:eastAsia="ru-RU"/>
        </w:rPr>
        <w:t>образовании с отличием</w:t>
      </w:r>
      <w:r w:rsidRPr="00A13B22">
        <w:rPr>
          <w:rFonts w:ascii="Proxima Nova Rg" w:eastAsia="Times New Roman" w:hAnsi="Proxima Nova Rg" w:cs="Arial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тринадцать</w:t>
      </w:r>
      <w:r w:rsidRPr="00A13B22">
        <w:rPr>
          <w:rFonts w:ascii="Proxima Nova Rg" w:eastAsia="Times New Roman" w:hAnsi="Proxima Nova Rg" w:cs="Arial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человек, что составило 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18%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от общей численности выпускников.</w:t>
      </w:r>
    </w:p>
    <w:tbl>
      <w:tblPr>
        <w:tblStyle w:val="a6"/>
        <w:tblW w:w="0" w:type="auto"/>
        <w:tblInd w:w="477" w:type="dxa"/>
        <w:tblLook w:val="04A0"/>
      </w:tblPr>
      <w:tblGrid>
        <w:gridCol w:w="716"/>
        <w:gridCol w:w="5452"/>
        <w:gridCol w:w="3085"/>
      </w:tblGrid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2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5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733EBD" w:rsidTr="00905A06">
        <w:trPr>
          <w:trHeight w:val="522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Бадтиева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</w:tr>
      <w:tr w:rsidR="00905A06" w:rsidTr="00905A06">
        <w:trPr>
          <w:trHeight w:val="513"/>
        </w:trPr>
        <w:tc>
          <w:tcPr>
            <w:tcW w:w="716" w:type="dxa"/>
          </w:tcPr>
          <w:p w:rsidR="00905A06" w:rsidRPr="00905A06" w:rsidRDefault="00905A06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2" w:type="dxa"/>
            <w:vAlign w:val="center"/>
          </w:tcPr>
          <w:p w:rsidR="00905A06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085" w:type="dxa"/>
            <w:vAlign w:val="center"/>
          </w:tcPr>
          <w:p w:rsidR="00905A06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</w:tr>
      <w:tr w:rsidR="00905A06" w:rsidTr="00905A06">
        <w:trPr>
          <w:trHeight w:val="513"/>
        </w:trPr>
        <w:tc>
          <w:tcPr>
            <w:tcW w:w="716" w:type="dxa"/>
          </w:tcPr>
          <w:p w:rsidR="00905A06" w:rsidRPr="00905A06" w:rsidRDefault="00905A06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2" w:type="dxa"/>
            <w:vAlign w:val="center"/>
          </w:tcPr>
          <w:p w:rsidR="00905A06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3085" w:type="dxa"/>
            <w:vAlign w:val="center"/>
          </w:tcPr>
          <w:p w:rsidR="00905A06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</w:tr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Венитикян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Рузана</w:t>
            </w:r>
            <w:proofErr w:type="spellEnd"/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</w:tr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Гадиева Инна</w:t>
            </w:r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</w:tr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</w:tr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Елгазина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</w:tr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Ленц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</w:tr>
      <w:tr w:rsidR="00905A06" w:rsidTr="00905A06">
        <w:trPr>
          <w:trHeight w:val="307"/>
        </w:trPr>
        <w:tc>
          <w:tcPr>
            <w:tcW w:w="716" w:type="dxa"/>
          </w:tcPr>
          <w:p w:rsidR="00905A06" w:rsidRPr="00905A06" w:rsidRDefault="00905A06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2" w:type="dxa"/>
            <w:vAlign w:val="center"/>
          </w:tcPr>
          <w:p w:rsidR="00905A06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Македонская </w:t>
            </w: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3085" w:type="dxa"/>
            <w:vAlign w:val="center"/>
          </w:tcPr>
          <w:p w:rsidR="00905A06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</w:tr>
      <w:tr w:rsidR="00905A06" w:rsidTr="00905A06">
        <w:trPr>
          <w:trHeight w:val="522"/>
        </w:trPr>
        <w:tc>
          <w:tcPr>
            <w:tcW w:w="716" w:type="dxa"/>
          </w:tcPr>
          <w:p w:rsidR="00905A06" w:rsidRPr="00905A06" w:rsidRDefault="00905A06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2" w:type="dxa"/>
            <w:vAlign w:val="center"/>
          </w:tcPr>
          <w:p w:rsidR="00905A06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Валерия</w:t>
            </w:r>
          </w:p>
        </w:tc>
        <w:tc>
          <w:tcPr>
            <w:tcW w:w="3085" w:type="dxa"/>
            <w:vAlign w:val="center"/>
          </w:tcPr>
          <w:p w:rsidR="00905A06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</w:tr>
      <w:tr w:rsidR="00905A06" w:rsidTr="00905A06">
        <w:trPr>
          <w:trHeight w:val="513"/>
        </w:trPr>
        <w:tc>
          <w:tcPr>
            <w:tcW w:w="716" w:type="dxa"/>
          </w:tcPr>
          <w:p w:rsidR="00905A06" w:rsidRPr="00905A06" w:rsidRDefault="00905A06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2" w:type="dxa"/>
            <w:vAlign w:val="center"/>
          </w:tcPr>
          <w:p w:rsidR="00905A06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3085" w:type="dxa"/>
            <w:vAlign w:val="center"/>
          </w:tcPr>
          <w:p w:rsidR="00905A06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</w:tr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Фардзинова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</w:tr>
      <w:tr w:rsidR="00733EBD" w:rsidTr="00905A06">
        <w:trPr>
          <w:trHeight w:val="513"/>
        </w:trPr>
        <w:tc>
          <w:tcPr>
            <w:tcW w:w="716" w:type="dxa"/>
          </w:tcPr>
          <w:p w:rsidR="00733EBD" w:rsidRPr="00905A06" w:rsidRDefault="00733EBD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2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Хутугова</w:t>
            </w:r>
            <w:proofErr w:type="spellEnd"/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3085" w:type="dxa"/>
            <w:vAlign w:val="center"/>
          </w:tcPr>
          <w:p w:rsidR="00733EBD" w:rsidRPr="00905A06" w:rsidRDefault="00905A06" w:rsidP="00905A0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</w:tr>
    </w:tbl>
    <w:p w:rsidR="00733EBD" w:rsidRPr="00A13B22" w:rsidRDefault="00733EBD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 </w:t>
      </w:r>
      <w:r w:rsidR="002705FF"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ЕГЭ в 2020 году сдавали только те выпускники, которые собирались поступать в вузы. Из выпускников школы, кто получил аттестат, ЕГЭ сдавали 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69</w:t>
      </w:r>
      <w:r w:rsidR="005B0DCF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человек.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 </w:t>
      </w:r>
      <w:r w:rsidR="002705FF"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В течение года осуществлялось постоянное информирование учащихся 11-го класса и их родителей по вопросам подготовки к ЕГЭ: проведен ряд родительских собраний, где рассмотрены вопросы нормативно-правового обеспечения ЕГЭ, подробно изучены инструкции для участников ЕГЭ. Разработана и опубликована на сайте «Памятка о правилах поведения на экзамене» и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lastRenderedPageBreak/>
        <w:t>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 </w:t>
      </w:r>
      <w:r w:rsidR="002705FF"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Математику в 2020 году сдавали только на профильном уровне. 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43%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обучающихся 11-х классов сдавали математику на профильном уровне.</w:t>
      </w:r>
    </w:p>
    <w:p w:rsidR="00D24A58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="002705FF"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В 2019/20 учебном году обучающиеся выбрали для сдачи ЕГЭ следующие предметы учебного плана: </w:t>
      </w:r>
    </w:p>
    <w:p w:rsidR="00D24A58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обществознание – 42 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человека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A317A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физику – 11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человек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A317A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информатику и ИКТ – 6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человек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A317A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иностранный  язык – 6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человек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A317A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химию – 20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человек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A317A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историю – 23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человек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A317A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биологию – 23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человека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A317A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литературу – 3</w:t>
      </w:r>
      <w:r w:rsidR="006A317A"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 человека</w:t>
      </w: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 xml:space="preserve">, 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iCs/>
          <w:sz w:val="24"/>
          <w:szCs w:val="24"/>
          <w:shd w:val="clear" w:color="auto" w:fill="FFFFFF" w:themeFill="background1"/>
          <w:lang w:eastAsia="ru-RU"/>
        </w:rPr>
        <w:t>географию -1 человек.</w:t>
      </w:r>
    </w:p>
    <w:p w:rsidR="00690D1C" w:rsidRPr="00A13B22" w:rsidRDefault="00690D1C" w:rsidP="00A13B22">
      <w:pPr>
        <w:spacing w:after="100" w:line="360" w:lineRule="auto"/>
        <w:jc w:val="center"/>
        <w:rPr>
          <w:rFonts w:ascii="Proxima Nova Rg" w:eastAsia="Times New Roman" w:hAnsi="Proxima Nova Rg" w:cs="Arial"/>
          <w:sz w:val="24"/>
          <w:szCs w:val="24"/>
          <w:u w:val="single"/>
          <w:lang w:eastAsia="ru-RU"/>
        </w:rPr>
      </w:pP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 xml:space="preserve">Выбор предметов для сдачи ЕГЭ за </w:t>
      </w:r>
      <w:r w:rsidRPr="00A13B22">
        <w:rPr>
          <w:rFonts w:ascii="Proxima Nova Rg" w:eastAsia="Times New Roman" w:hAnsi="Proxima Nova Rg" w:cs="Arial"/>
          <w:iCs/>
          <w:sz w:val="24"/>
          <w:szCs w:val="24"/>
          <w:u w:val="single"/>
          <w:shd w:val="clear" w:color="auto" w:fill="FFFFFF" w:themeFill="background1"/>
          <w:lang w:eastAsia="ru-RU"/>
        </w:rPr>
        <w:t>2018, 2019, 2020</w:t>
      </w: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 xml:space="preserve"> годы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i/>
          <w:iCs/>
          <w:noProof/>
          <w:sz w:val="24"/>
          <w:szCs w:val="24"/>
          <w:shd w:val="clear" w:color="auto" w:fill="FFFFCC"/>
          <w:lang w:eastAsia="ru-RU"/>
        </w:rPr>
        <w:t xml:space="preserve"> </w:t>
      </w:r>
      <w:r w:rsidRPr="00A13B22">
        <w:rPr>
          <w:rFonts w:ascii="Proxima Nova Rg" w:eastAsia="Times New Roman" w:hAnsi="Proxima Nova Rg" w:cs="Arial"/>
          <w:noProof/>
          <w:sz w:val="24"/>
          <w:szCs w:val="24"/>
          <w:lang w:eastAsia="ru-RU"/>
        </w:rPr>
        <w:drawing>
          <wp:inline distT="0" distB="0" distL="0" distR="0">
            <wp:extent cx="6413500" cy="3232150"/>
            <wp:effectExtent l="19050" t="0" r="254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D1C" w:rsidRPr="00A13B22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0D1C" w:rsidRPr="00A13B22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    По результатам мониторинга по выбору предметов, наиболее востребованными остаются: обществознание, математика,  история, биология и химия. По сравнению с предыдущими годами, </w:t>
      </w:r>
      <w:proofErr w:type="gramStart"/>
      <w:r w:rsidRPr="00A13B2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A317A" w:rsidRPr="00A13B22">
        <w:rPr>
          <w:rFonts w:ascii="Times New Roman" w:hAnsi="Times New Roman" w:cs="Times New Roman"/>
          <w:sz w:val="24"/>
          <w:szCs w:val="24"/>
        </w:rPr>
        <w:t>ὀ</w:t>
      </w:r>
      <w:r w:rsidRPr="00A13B22">
        <w:rPr>
          <w:rFonts w:ascii="Times New Roman" w:hAnsi="Times New Roman" w:cs="Times New Roman"/>
          <w:sz w:val="24"/>
          <w:szCs w:val="24"/>
        </w:rPr>
        <w:t>льшее количество учащихся  выбрали предметы: историю, биологи, химию, физику.</w:t>
      </w:r>
    </w:p>
    <w:p w:rsidR="00690D1C" w:rsidRPr="00A13B22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  По итогам сдачи ЕГЭ в 2020 году</w:t>
      </w:r>
      <w:r w:rsidR="002705FF" w:rsidRPr="00A13B22">
        <w:rPr>
          <w:rFonts w:ascii="Times New Roman" w:hAnsi="Times New Roman" w:cs="Times New Roman"/>
          <w:sz w:val="24"/>
          <w:szCs w:val="24"/>
        </w:rPr>
        <w:t>,</w:t>
      </w:r>
      <w:r w:rsidRPr="00A13B22">
        <w:rPr>
          <w:rFonts w:ascii="Times New Roman" w:hAnsi="Times New Roman" w:cs="Times New Roman"/>
          <w:sz w:val="24"/>
          <w:szCs w:val="24"/>
        </w:rPr>
        <w:t xml:space="preserve"> в сравнении с 2019 </w:t>
      </w:r>
      <w:r w:rsidR="00CE3F0B" w:rsidRPr="00A13B22">
        <w:rPr>
          <w:rFonts w:ascii="Times New Roman" w:hAnsi="Times New Roman" w:cs="Times New Roman"/>
          <w:sz w:val="24"/>
          <w:szCs w:val="24"/>
        </w:rPr>
        <w:t xml:space="preserve">и 2018 </w:t>
      </w:r>
      <w:r w:rsidRPr="00A13B22">
        <w:rPr>
          <w:rFonts w:ascii="Times New Roman" w:hAnsi="Times New Roman" w:cs="Times New Roman"/>
          <w:sz w:val="24"/>
          <w:szCs w:val="24"/>
        </w:rPr>
        <w:t>годом</w:t>
      </w:r>
      <w:r w:rsidR="002705FF" w:rsidRPr="00A13B22">
        <w:rPr>
          <w:rFonts w:ascii="Times New Roman" w:hAnsi="Times New Roman" w:cs="Times New Roman"/>
          <w:sz w:val="24"/>
          <w:szCs w:val="24"/>
        </w:rPr>
        <w:t xml:space="preserve">, </w:t>
      </w:r>
      <w:r w:rsidRPr="00A13B22">
        <w:rPr>
          <w:rFonts w:ascii="Times New Roman" w:hAnsi="Times New Roman" w:cs="Times New Roman"/>
          <w:sz w:val="24"/>
          <w:szCs w:val="24"/>
        </w:rPr>
        <w:t xml:space="preserve"> по школе понизился средний балл</w:t>
      </w:r>
      <w:r w:rsidR="003102BA" w:rsidRPr="00A13B22">
        <w:rPr>
          <w:rFonts w:ascii="Times New Roman" w:hAnsi="Times New Roman" w:cs="Times New Roman"/>
          <w:sz w:val="24"/>
          <w:szCs w:val="24"/>
        </w:rPr>
        <w:t>:</w:t>
      </w:r>
      <w:r w:rsidRPr="00A13B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1056" w:type="dxa"/>
        <w:tblInd w:w="-176" w:type="dxa"/>
        <w:tblLayout w:type="fixed"/>
        <w:tblLook w:val="04A0"/>
      </w:tblPr>
      <w:tblGrid>
        <w:gridCol w:w="1529"/>
        <w:gridCol w:w="1343"/>
        <w:gridCol w:w="1434"/>
        <w:gridCol w:w="899"/>
        <w:gridCol w:w="1112"/>
        <w:gridCol w:w="1149"/>
        <w:gridCol w:w="1292"/>
        <w:gridCol w:w="1149"/>
        <w:gridCol w:w="1149"/>
      </w:tblGrid>
      <w:tr w:rsidR="008969B6" w:rsidRPr="00A13B22" w:rsidTr="00CE3F0B">
        <w:trPr>
          <w:trHeight w:val="463"/>
        </w:trPr>
        <w:tc>
          <w:tcPr>
            <w:tcW w:w="1529" w:type="dxa"/>
            <w:vMerge w:val="restart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proofErr w:type="spellEnd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9527" w:type="dxa"/>
            <w:gridSpan w:val="8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7721AC" w:rsidRPr="00A13B22" w:rsidTr="00CE3F0B">
        <w:trPr>
          <w:trHeight w:val="163"/>
        </w:trPr>
        <w:tc>
          <w:tcPr>
            <w:tcW w:w="1529" w:type="dxa"/>
            <w:vMerge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1434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Общест-ие</w:t>
            </w:r>
            <w:proofErr w:type="spellEnd"/>
          </w:p>
        </w:tc>
        <w:tc>
          <w:tcPr>
            <w:tcW w:w="89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Инф-ке</w:t>
            </w:r>
            <w:proofErr w:type="spellEnd"/>
          </w:p>
        </w:tc>
        <w:tc>
          <w:tcPr>
            <w:tcW w:w="129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</w:tc>
      </w:tr>
      <w:tr w:rsidR="003102BA" w:rsidRPr="00A13B22" w:rsidTr="00CE3F0B">
        <w:trPr>
          <w:trHeight w:val="463"/>
        </w:trPr>
        <w:tc>
          <w:tcPr>
            <w:tcW w:w="152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43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102BA" w:rsidRPr="00A13B22" w:rsidTr="00CE3F0B">
        <w:trPr>
          <w:trHeight w:val="463"/>
        </w:trPr>
        <w:tc>
          <w:tcPr>
            <w:tcW w:w="152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43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4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102BA" w:rsidRPr="00A13B22" w:rsidTr="00CE3F0B">
        <w:trPr>
          <w:trHeight w:val="475"/>
        </w:trPr>
        <w:tc>
          <w:tcPr>
            <w:tcW w:w="152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43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2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9" w:type="dxa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690D1C" w:rsidRPr="00A13B22" w:rsidRDefault="00690D1C" w:rsidP="00A13B22">
      <w:pPr>
        <w:shd w:val="clear" w:color="auto" w:fill="FFFFFF" w:themeFill="background1"/>
        <w:spacing w:after="100" w:line="36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8969B6" w:rsidRPr="00A13B22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     </w:t>
      </w:r>
      <w:r w:rsidR="008969B6" w:rsidRPr="00A13B22">
        <w:rPr>
          <w:rFonts w:ascii="Times New Roman" w:hAnsi="Times New Roman" w:cs="Times New Roman"/>
          <w:sz w:val="24"/>
          <w:szCs w:val="24"/>
        </w:rPr>
        <w:t>Повысился  средний балл</w:t>
      </w:r>
      <w:r w:rsidR="003102BA" w:rsidRPr="00A13B22">
        <w:rPr>
          <w:rFonts w:ascii="Times New Roman" w:hAnsi="Times New Roman" w:cs="Times New Roman"/>
          <w:sz w:val="24"/>
          <w:szCs w:val="24"/>
        </w:rPr>
        <w:t>:</w:t>
      </w:r>
    </w:p>
    <w:p w:rsidR="008969B6" w:rsidRPr="00A13B22" w:rsidRDefault="008969B6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2483"/>
        <w:gridCol w:w="2822"/>
        <w:gridCol w:w="2603"/>
        <w:gridCol w:w="2690"/>
      </w:tblGrid>
      <w:tr w:rsidR="003102BA" w:rsidRPr="00A13B22" w:rsidTr="003102BA">
        <w:trPr>
          <w:trHeight w:val="111"/>
        </w:trPr>
        <w:tc>
          <w:tcPr>
            <w:tcW w:w="2483" w:type="dxa"/>
            <w:vMerge w:val="restart"/>
            <w:vAlign w:val="center"/>
          </w:tcPr>
          <w:p w:rsidR="003102BA" w:rsidRPr="00A13B22" w:rsidRDefault="003102BA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8115" w:type="dxa"/>
            <w:gridSpan w:val="3"/>
            <w:vAlign w:val="center"/>
          </w:tcPr>
          <w:p w:rsidR="003102BA" w:rsidRPr="00A13B22" w:rsidRDefault="003102BA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3102BA" w:rsidRPr="00A13B22" w:rsidTr="003102BA">
        <w:trPr>
          <w:trHeight w:val="111"/>
        </w:trPr>
        <w:tc>
          <w:tcPr>
            <w:tcW w:w="2483" w:type="dxa"/>
            <w:vMerge/>
            <w:vAlign w:val="center"/>
          </w:tcPr>
          <w:p w:rsidR="003102BA" w:rsidRPr="00A13B22" w:rsidRDefault="003102BA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3102BA" w:rsidRPr="00A13B22" w:rsidRDefault="00D457DB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03" w:type="dxa"/>
            <w:vAlign w:val="center"/>
          </w:tcPr>
          <w:p w:rsidR="003102BA" w:rsidRPr="00A13B22" w:rsidRDefault="00D457DB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0" w:type="dxa"/>
            <w:vAlign w:val="center"/>
          </w:tcPr>
          <w:p w:rsidR="003102BA" w:rsidRPr="00A13B22" w:rsidRDefault="00D457DB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8969B6" w:rsidRPr="00A13B22" w:rsidTr="003102BA">
        <w:trPr>
          <w:trHeight w:val="307"/>
        </w:trPr>
        <w:tc>
          <w:tcPr>
            <w:tcW w:w="2483" w:type="dxa"/>
            <w:vAlign w:val="center"/>
          </w:tcPr>
          <w:p w:rsidR="008969B6" w:rsidRPr="00A13B22" w:rsidRDefault="00D457DB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3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0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969B6" w:rsidRPr="00A13B22" w:rsidTr="003102BA">
        <w:trPr>
          <w:trHeight w:val="282"/>
        </w:trPr>
        <w:tc>
          <w:tcPr>
            <w:tcW w:w="2483" w:type="dxa"/>
            <w:vAlign w:val="center"/>
          </w:tcPr>
          <w:p w:rsidR="008969B6" w:rsidRPr="00A13B22" w:rsidRDefault="00D457DB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03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0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969B6" w:rsidRPr="00A13B22" w:rsidTr="003102BA">
        <w:trPr>
          <w:trHeight w:val="259"/>
        </w:trPr>
        <w:tc>
          <w:tcPr>
            <w:tcW w:w="2483" w:type="dxa"/>
            <w:vAlign w:val="center"/>
          </w:tcPr>
          <w:p w:rsidR="008969B6" w:rsidRPr="00A13B22" w:rsidRDefault="00D457DB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3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0" w:type="dxa"/>
            <w:vAlign w:val="center"/>
          </w:tcPr>
          <w:p w:rsidR="008969B6" w:rsidRPr="00A13B22" w:rsidRDefault="008969B6" w:rsidP="00A13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8969B6" w:rsidRPr="00A13B22" w:rsidRDefault="008969B6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0DCF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В 2020 году самый низкий средний балл</w:t>
      </w:r>
      <w:r w:rsidR="005B0DCF">
        <w:rPr>
          <w:rFonts w:ascii="Times New Roman" w:hAnsi="Times New Roman" w:cs="Times New Roman"/>
          <w:sz w:val="24"/>
          <w:szCs w:val="24"/>
        </w:rPr>
        <w:t xml:space="preserve"> по биологии – 46, </w:t>
      </w:r>
      <w:r w:rsidRPr="00A13B22">
        <w:rPr>
          <w:rFonts w:ascii="Times New Roman" w:hAnsi="Times New Roman" w:cs="Times New Roman"/>
          <w:sz w:val="24"/>
          <w:szCs w:val="24"/>
        </w:rPr>
        <w:t xml:space="preserve">в 2018 году – по математике (профильный уровень) – 40; в 2017 году – по географии – 20. </w:t>
      </w:r>
    </w:p>
    <w:p w:rsidR="005B0DCF" w:rsidRDefault="005B0DCF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0D1C" w:rsidRPr="00A13B22">
        <w:rPr>
          <w:rFonts w:ascii="Times New Roman" w:hAnsi="Times New Roman" w:cs="Times New Roman"/>
          <w:sz w:val="24"/>
          <w:szCs w:val="24"/>
        </w:rPr>
        <w:t>Набрали ниже минимального количества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0D1C" w:rsidRPr="00A13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CF" w:rsidRDefault="005B0DCF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одному предмету 17 учащихся</w:t>
      </w:r>
      <w:r w:rsidR="00AA2B37" w:rsidRPr="00A13B22">
        <w:rPr>
          <w:rFonts w:ascii="Times New Roman" w:hAnsi="Times New Roman" w:cs="Times New Roman"/>
          <w:sz w:val="24"/>
          <w:szCs w:val="24"/>
        </w:rPr>
        <w:t xml:space="preserve">  </w:t>
      </w:r>
      <w:r w:rsidR="00690D1C" w:rsidRPr="00A13B22">
        <w:rPr>
          <w:rFonts w:ascii="Times New Roman" w:hAnsi="Times New Roman" w:cs="Times New Roman"/>
          <w:sz w:val="24"/>
          <w:szCs w:val="24"/>
        </w:rPr>
        <w:t xml:space="preserve">(25% от общего числа сдававших ЕГЭ) </w:t>
      </w:r>
    </w:p>
    <w:p w:rsidR="005B0DCF" w:rsidRDefault="005B0DCF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D1C" w:rsidRPr="00A13B22">
        <w:rPr>
          <w:rFonts w:ascii="Times New Roman" w:hAnsi="Times New Roman" w:cs="Times New Roman"/>
          <w:sz w:val="24"/>
          <w:szCs w:val="24"/>
        </w:rPr>
        <w:t>семь  обучающихся по двум предмет</w:t>
      </w:r>
      <w:r>
        <w:rPr>
          <w:rFonts w:ascii="Times New Roman" w:hAnsi="Times New Roman" w:cs="Times New Roman"/>
          <w:sz w:val="24"/>
          <w:szCs w:val="24"/>
        </w:rPr>
        <w:t>ам (10% от числа сдававших ЕГЭ)</w:t>
      </w:r>
    </w:p>
    <w:p w:rsidR="005B0DCF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один  обучающийся по т</w:t>
      </w:r>
      <w:r w:rsidR="00AA2B37" w:rsidRPr="00A13B22">
        <w:rPr>
          <w:rFonts w:ascii="Times New Roman" w:hAnsi="Times New Roman" w:cs="Times New Roman"/>
          <w:sz w:val="24"/>
          <w:szCs w:val="24"/>
        </w:rPr>
        <w:t>р</w:t>
      </w:r>
      <w:r w:rsidRPr="00A13B22">
        <w:rPr>
          <w:rFonts w:ascii="Times New Roman" w:hAnsi="Times New Roman" w:cs="Times New Roman"/>
          <w:sz w:val="24"/>
          <w:szCs w:val="24"/>
        </w:rPr>
        <w:t>ем предмета (</w:t>
      </w:r>
      <w:r w:rsidR="005B0DCF">
        <w:rPr>
          <w:rFonts w:ascii="Times New Roman" w:hAnsi="Times New Roman" w:cs="Times New Roman"/>
          <w:sz w:val="24"/>
          <w:szCs w:val="24"/>
        </w:rPr>
        <w:t xml:space="preserve">1% от числа </w:t>
      </w:r>
      <w:proofErr w:type="gramStart"/>
      <w:r w:rsidR="005B0DCF">
        <w:rPr>
          <w:rFonts w:ascii="Times New Roman" w:hAnsi="Times New Roman" w:cs="Times New Roman"/>
          <w:sz w:val="24"/>
          <w:szCs w:val="24"/>
        </w:rPr>
        <w:t>сдававших</w:t>
      </w:r>
      <w:proofErr w:type="gramEnd"/>
      <w:r w:rsidR="005B0DCF">
        <w:rPr>
          <w:rFonts w:ascii="Times New Roman" w:hAnsi="Times New Roman" w:cs="Times New Roman"/>
          <w:sz w:val="24"/>
          <w:szCs w:val="24"/>
        </w:rPr>
        <w:t xml:space="preserve"> экзамены)</w:t>
      </w:r>
    </w:p>
    <w:p w:rsidR="005B0DCF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один обучающийся по четырём предметам (1</w:t>
      </w:r>
      <w:r w:rsidR="005B0DCF">
        <w:rPr>
          <w:rFonts w:ascii="Times New Roman" w:hAnsi="Times New Roman" w:cs="Times New Roman"/>
          <w:sz w:val="24"/>
          <w:szCs w:val="24"/>
        </w:rPr>
        <w:t xml:space="preserve">% от числа </w:t>
      </w:r>
      <w:proofErr w:type="gramStart"/>
      <w:r w:rsidR="005B0DCF">
        <w:rPr>
          <w:rFonts w:ascii="Times New Roman" w:hAnsi="Times New Roman" w:cs="Times New Roman"/>
          <w:sz w:val="24"/>
          <w:szCs w:val="24"/>
        </w:rPr>
        <w:t>сдававших</w:t>
      </w:r>
      <w:proofErr w:type="gramEnd"/>
      <w:r w:rsidR="005B0DCF">
        <w:rPr>
          <w:rFonts w:ascii="Times New Roman" w:hAnsi="Times New Roman" w:cs="Times New Roman"/>
          <w:sz w:val="24"/>
          <w:szCs w:val="24"/>
        </w:rPr>
        <w:t xml:space="preserve"> экзамены) </w:t>
      </w:r>
    </w:p>
    <w:p w:rsidR="00690D1C" w:rsidRPr="003D5869" w:rsidRDefault="00690D1C" w:rsidP="003D586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один учащийся по пяти предметам (1% от общего количества сдававших ЕГЭ).</w:t>
      </w:r>
    </w:p>
    <w:p w:rsidR="00690D1C" w:rsidRPr="00A13B22" w:rsidRDefault="00690D1C" w:rsidP="00A13B22">
      <w:pPr>
        <w:spacing w:after="100" w:line="360" w:lineRule="auto"/>
        <w:jc w:val="center"/>
        <w:rPr>
          <w:rFonts w:ascii="Proxima Nova Rg" w:eastAsia="Times New Roman" w:hAnsi="Proxima Nova Rg" w:cs="Arial"/>
          <w:sz w:val="24"/>
          <w:szCs w:val="24"/>
          <w:u w:val="single"/>
          <w:lang w:eastAsia="ru-RU"/>
        </w:rPr>
      </w:pP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Сравнительная таблица результатов государственной итоговой аттестации обучающихся 11-х классов (в формате ЕГЭ)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5572"/>
        <w:gridCol w:w="2620"/>
      </w:tblGrid>
      <w:tr w:rsidR="00690D1C" w:rsidRPr="00A13B22" w:rsidTr="00F62240"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spacing w:after="0" w:line="360" w:lineRule="auto"/>
              <w:jc w:val="center"/>
              <w:rPr>
                <w:rFonts w:ascii="Proxima Nova Rg" w:eastAsia="Times New Roman" w:hAnsi="Proxima Nova Rg" w:cs="Arial"/>
                <w:sz w:val="24"/>
                <w:szCs w:val="24"/>
                <w:lang w:eastAsia="ru-RU"/>
              </w:rPr>
            </w:pPr>
            <w:r w:rsidRPr="00A13B22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80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spacing w:after="0" w:line="360" w:lineRule="auto"/>
              <w:jc w:val="center"/>
              <w:rPr>
                <w:rFonts w:ascii="Proxima Nova Rg" w:eastAsia="Times New Roman" w:hAnsi="Proxima Nova Rg" w:cs="Arial"/>
                <w:sz w:val="24"/>
                <w:szCs w:val="24"/>
                <w:lang w:eastAsia="ru-RU"/>
              </w:rPr>
            </w:pPr>
            <w:r w:rsidRPr="00A13B22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730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spacing w:after="0" w:line="360" w:lineRule="auto"/>
              <w:jc w:val="center"/>
              <w:rPr>
                <w:rFonts w:ascii="Proxima Nova Rg" w:eastAsia="Times New Roman" w:hAnsi="Proxima Nova Rg" w:cs="Arial"/>
                <w:sz w:val="24"/>
                <w:szCs w:val="24"/>
                <w:lang w:eastAsia="ru-RU"/>
              </w:rPr>
            </w:pPr>
            <w:r w:rsidRPr="00A13B22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0D1C" w:rsidRPr="00A13B22" w:rsidTr="00F62240">
        <w:tc>
          <w:tcPr>
            <w:tcW w:w="149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68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3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90D1C" w:rsidRPr="00A13B22" w:rsidTr="00F62240">
        <w:tc>
          <w:tcPr>
            <w:tcW w:w="149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68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73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90D1C" w:rsidRPr="00A13B22" w:rsidTr="00F62240">
        <w:tc>
          <w:tcPr>
            <w:tcW w:w="149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68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30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90D1C" w:rsidRPr="00A13B22" w:rsidRDefault="00690D1C" w:rsidP="00A13B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2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690D1C" w:rsidRPr="00A13B22" w:rsidRDefault="00690D1C" w:rsidP="00A13B22">
      <w:pPr>
        <w:spacing w:after="100" w:line="360" w:lineRule="auto"/>
        <w:jc w:val="center"/>
        <w:rPr>
          <w:rFonts w:ascii="Proxima Nova Rg" w:eastAsia="Times New Roman" w:hAnsi="Proxima Nova Rg" w:cs="Arial"/>
          <w:sz w:val="24"/>
          <w:szCs w:val="24"/>
          <w:u w:val="single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u w:val="single"/>
          <w:lang w:eastAsia="ru-RU"/>
        </w:rPr>
        <w:t> </w:t>
      </w: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Доля выпускников, получивших по результатам ЕГЭ высокие баллы (от 81 до 100)</w:t>
      </w:r>
    </w:p>
    <w:tbl>
      <w:tblPr>
        <w:tblW w:w="9276" w:type="dxa"/>
        <w:tblCellMar>
          <w:left w:w="0" w:type="dxa"/>
          <w:right w:w="0" w:type="dxa"/>
        </w:tblCellMar>
        <w:tblLook w:val="04A0"/>
      </w:tblPr>
      <w:tblGrid>
        <w:gridCol w:w="2460"/>
        <w:gridCol w:w="2410"/>
        <w:gridCol w:w="1666"/>
        <w:gridCol w:w="2740"/>
      </w:tblGrid>
      <w:tr w:rsidR="003D5869" w:rsidRPr="003D5869" w:rsidTr="003D5869">
        <w:trPr>
          <w:trHeight w:val="1183"/>
        </w:trPr>
        <w:tc>
          <w:tcPr>
            <w:tcW w:w="24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высокобальников</w:t>
            </w:r>
            <w:proofErr w:type="spellEnd"/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 xml:space="preserve"> от числа </w:t>
            </w:r>
            <w:proofErr w:type="gramStart"/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сдававших</w:t>
            </w:r>
            <w:proofErr w:type="gramEnd"/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666" w:type="dxa"/>
            <w:tcBorders>
              <w:top w:val="single" w:sz="8" w:space="0" w:color="222222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Количество обучающихся, чел.</w:t>
            </w:r>
          </w:p>
        </w:tc>
        <w:tc>
          <w:tcPr>
            <w:tcW w:w="2740" w:type="dxa"/>
            <w:tcBorders>
              <w:top w:val="single" w:sz="8" w:space="0" w:color="222222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Наивысший балл</w:t>
            </w:r>
          </w:p>
        </w:tc>
      </w:tr>
      <w:tr w:rsidR="003D5869" w:rsidRPr="003D5869" w:rsidTr="003D5869">
        <w:trPr>
          <w:trHeight w:val="439"/>
        </w:trPr>
        <w:tc>
          <w:tcPr>
            <w:tcW w:w="246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23</w:t>
            </w: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91-96 (5 человека)</w:t>
            </w:r>
          </w:p>
        </w:tc>
      </w:tr>
      <w:tr w:rsidR="003D5869" w:rsidRPr="003D5869" w:rsidTr="003D5869">
        <w:trPr>
          <w:trHeight w:val="363"/>
        </w:trPr>
        <w:tc>
          <w:tcPr>
            <w:tcW w:w="246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1666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92 (1человек)</w:t>
            </w:r>
          </w:p>
        </w:tc>
      </w:tr>
      <w:tr w:rsidR="003D5869" w:rsidRPr="003D5869" w:rsidTr="003D5869">
        <w:trPr>
          <w:trHeight w:val="373"/>
        </w:trPr>
        <w:tc>
          <w:tcPr>
            <w:tcW w:w="246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8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Иностранный язык </w:t>
            </w:r>
          </w:p>
        </w:tc>
        <w:tc>
          <w:tcPr>
            <w:tcW w:w="241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666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87 (1человек)</w:t>
            </w:r>
          </w:p>
        </w:tc>
      </w:tr>
      <w:tr w:rsidR="003D5869" w:rsidRPr="003D5869" w:rsidTr="003D5869">
        <w:trPr>
          <w:trHeight w:val="438"/>
        </w:trPr>
        <w:tc>
          <w:tcPr>
            <w:tcW w:w="246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666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single" w:sz="8" w:space="0" w:color="222222"/>
              <w:left w:val="nil"/>
              <w:bottom w:val="single" w:sz="8" w:space="0" w:color="222222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B42E8" w:rsidRPr="003D5869" w:rsidRDefault="003D5869" w:rsidP="003D5869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92 (1человек)</w:t>
            </w:r>
          </w:p>
        </w:tc>
      </w:tr>
    </w:tbl>
    <w:p w:rsidR="00690D1C" w:rsidRDefault="00690D1C" w:rsidP="00A13B22">
      <w:pPr>
        <w:spacing w:after="100" w:line="360" w:lineRule="auto"/>
        <w:rPr>
          <w:rFonts w:ascii="Proxima Nova Rg" w:eastAsia="Times New Roman" w:hAnsi="Proxima Nova Rg" w:cs="Arial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18"/>
        <w:gridCol w:w="1418"/>
        <w:gridCol w:w="1606"/>
        <w:gridCol w:w="1842"/>
        <w:gridCol w:w="2189"/>
        <w:gridCol w:w="796"/>
      </w:tblGrid>
      <w:tr w:rsidR="00CD0107" w:rsidTr="009E4209">
        <w:tc>
          <w:tcPr>
            <w:tcW w:w="2518" w:type="dxa"/>
            <w:vAlign w:val="center"/>
          </w:tcPr>
          <w:p w:rsidR="00CD0107" w:rsidRP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CD0107" w:rsidRP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  <w:p w:rsidR="00CD0107" w:rsidRP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606" w:type="dxa"/>
            <w:vAlign w:val="center"/>
          </w:tcPr>
          <w:p w:rsidR="00CD0107" w:rsidRP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высокобаль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1842" w:type="dxa"/>
            <w:vAlign w:val="center"/>
          </w:tcPr>
          <w:p w:rsid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CD0107" w:rsidRP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высокобаль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89" w:type="dxa"/>
            <w:vAlign w:val="center"/>
          </w:tcPr>
          <w:p w:rsidR="00CD0107" w:rsidRP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96" w:type="dxa"/>
            <w:vAlign w:val="center"/>
          </w:tcPr>
          <w:p w:rsidR="00CD0107" w:rsidRPr="00CD0107" w:rsidRDefault="00CD0107" w:rsidP="00CD0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CD0107" w:rsidTr="00753EB5">
        <w:trPr>
          <w:trHeight w:val="270"/>
        </w:trPr>
        <w:tc>
          <w:tcPr>
            <w:tcW w:w="2518" w:type="dxa"/>
            <w:vAlign w:val="center"/>
          </w:tcPr>
          <w:p w:rsidR="00CD0107" w:rsidRDefault="00CD0107" w:rsidP="00753EB5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D0107" w:rsidRPr="00753EB5" w:rsidRDefault="00CD0107" w:rsidP="005C6236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753EB5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6" w:type="dxa"/>
            <w:vAlign w:val="center"/>
          </w:tcPr>
          <w:p w:rsidR="00CD0107" w:rsidRPr="00753EB5" w:rsidRDefault="00CD0107" w:rsidP="005C6236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753EB5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</w:tcPr>
          <w:p w:rsidR="00CD0107" w:rsidRPr="00753EB5" w:rsidRDefault="00CD0107" w:rsidP="005C6236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753EB5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189" w:type="dxa"/>
          </w:tcPr>
          <w:p w:rsidR="00CD0107" w:rsidRPr="005C6236" w:rsidRDefault="00CD0107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CD0107" w:rsidRPr="005C6236" w:rsidRDefault="00CD0107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CD0107" w:rsidRPr="005C6236" w:rsidRDefault="00CD0107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Бадтиева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CD0107" w:rsidRPr="005C6236" w:rsidRDefault="00CD0107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CD0107" w:rsidRPr="005C6236" w:rsidRDefault="00CD0107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Гадиева И.</w:t>
            </w:r>
          </w:p>
          <w:p w:rsidR="005C6236" w:rsidRPr="005C6236" w:rsidRDefault="00CD0107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Гузаирова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C6236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Елгазина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C6236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Каллагова</w:t>
            </w:r>
            <w:proofErr w:type="spellEnd"/>
            <w:proofErr w:type="gram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5C6236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Калоев Г.</w:t>
            </w:r>
          </w:p>
          <w:p w:rsidR="005C6236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Македонская С.</w:t>
            </w:r>
          </w:p>
          <w:p w:rsidR="00CD0107" w:rsidRPr="005C6236" w:rsidRDefault="00CD0107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В.</w:t>
            </w:r>
          </w:p>
          <w:p w:rsidR="005C6236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5C6236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Фардзинова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C6236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Хубежова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CD0107" w:rsidRPr="005C6236" w:rsidRDefault="005C6236" w:rsidP="005C62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Хутугова</w:t>
            </w:r>
            <w:proofErr w:type="spellEnd"/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796" w:type="dxa"/>
            <w:vAlign w:val="center"/>
          </w:tcPr>
          <w:p w:rsidR="00CD0107" w:rsidRPr="005C6236" w:rsidRDefault="00CD0107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CD0107" w:rsidRPr="005C6236" w:rsidRDefault="00CD0107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CD0107" w:rsidRPr="005C6236" w:rsidRDefault="00CD0107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CD0107" w:rsidRPr="005C6236" w:rsidRDefault="00CD0107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CD0107" w:rsidRPr="005C6236" w:rsidRDefault="00CD0107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CD0107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CD0107" w:rsidRPr="005C6236" w:rsidRDefault="00CD0107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6236"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5C6236" w:rsidRPr="005C6236" w:rsidRDefault="005C6236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D0107" w:rsidTr="00753EB5">
        <w:tc>
          <w:tcPr>
            <w:tcW w:w="2518" w:type="dxa"/>
            <w:vAlign w:val="center"/>
          </w:tcPr>
          <w:p w:rsidR="00CD0107" w:rsidRDefault="005C6236" w:rsidP="00753EB5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6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D0107" w:rsidRPr="009E4209" w:rsidRDefault="00F35244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2,4</w:t>
            </w:r>
            <w:r w:rsidR="009E4209"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9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proofErr w:type="spellStart"/>
            <w:r w:rsidRPr="009E4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Хутугова</w:t>
            </w:r>
            <w:proofErr w:type="spellEnd"/>
            <w:r w:rsidRPr="009E4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796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D0107" w:rsidTr="00753EB5">
        <w:tc>
          <w:tcPr>
            <w:tcW w:w="2518" w:type="dxa"/>
            <w:vAlign w:val="center"/>
          </w:tcPr>
          <w:p w:rsidR="00CD0107" w:rsidRDefault="009E4209" w:rsidP="00753EB5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D0107" w:rsidRPr="009E4209" w:rsidRDefault="00F35244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16,6</w:t>
            </w:r>
            <w:r w:rsidR="009E4209"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89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Калоев Г.</w:t>
            </w:r>
          </w:p>
        </w:tc>
        <w:tc>
          <w:tcPr>
            <w:tcW w:w="796" w:type="dxa"/>
            <w:vAlign w:val="center"/>
          </w:tcPr>
          <w:p w:rsidR="00CD0107" w:rsidRPr="009E4209" w:rsidRDefault="009E420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9E4209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CD0107" w:rsidTr="00753EB5">
        <w:tc>
          <w:tcPr>
            <w:tcW w:w="2518" w:type="dxa"/>
            <w:vAlign w:val="center"/>
          </w:tcPr>
          <w:p w:rsidR="00CD0107" w:rsidRDefault="009E4209" w:rsidP="00753EB5">
            <w:pPr>
              <w:spacing w:after="100" w:line="360" w:lineRule="auto"/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</w:pPr>
            <w:r w:rsidRPr="003D5869">
              <w:rPr>
                <w:rFonts w:ascii="Proxima Nova Rg" w:eastAsia="Times New Roman" w:hAnsi="Proxima Nova Rg" w:cs="Arial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vAlign w:val="center"/>
          </w:tcPr>
          <w:p w:rsidR="00CD0107" w:rsidRPr="00753EB5" w:rsidRDefault="00646B5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753EB5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6" w:type="dxa"/>
            <w:vAlign w:val="center"/>
          </w:tcPr>
          <w:p w:rsidR="00CD0107" w:rsidRPr="00753EB5" w:rsidRDefault="00646B5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753EB5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D0107" w:rsidRPr="00753EB5" w:rsidRDefault="00646B59" w:rsidP="00753EB5">
            <w:pPr>
              <w:spacing w:after="100" w:line="360" w:lineRule="auto"/>
              <w:jc w:val="center"/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</w:pPr>
            <w:r w:rsidRPr="00753EB5">
              <w:rPr>
                <w:rFonts w:ascii="Proxima Nova Rg" w:eastAsia="Times New Roman" w:hAnsi="Proxima Nova Rg" w:cs="Arial"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189" w:type="dxa"/>
          </w:tcPr>
          <w:p w:rsidR="00CD0107" w:rsidRPr="00646B59" w:rsidRDefault="00646B59" w:rsidP="00646B5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Бадтиева</w:t>
            </w:r>
            <w:proofErr w:type="spellEnd"/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46B59" w:rsidRPr="00646B59" w:rsidRDefault="00646B59" w:rsidP="00646B5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proofErr w:type="gramStart"/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646B59" w:rsidRPr="00646B59" w:rsidRDefault="00646B59" w:rsidP="00646B5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796" w:type="dxa"/>
            <w:vAlign w:val="center"/>
          </w:tcPr>
          <w:p w:rsidR="00CD0107" w:rsidRPr="00646B59" w:rsidRDefault="00646B59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646B59" w:rsidRPr="00646B59" w:rsidRDefault="00646B59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646B59" w:rsidRPr="00646B59" w:rsidRDefault="00646B59" w:rsidP="00753EB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3D5869" w:rsidRDefault="003D5869" w:rsidP="00A13B22">
      <w:pPr>
        <w:spacing w:after="100" w:line="360" w:lineRule="auto"/>
        <w:rPr>
          <w:rFonts w:ascii="Proxima Nova Rg" w:eastAsia="Times New Roman" w:hAnsi="Proxima Nova Rg" w:cs="Arial"/>
          <w:b/>
          <w:bCs/>
          <w:sz w:val="24"/>
          <w:szCs w:val="24"/>
          <w:lang w:eastAsia="ru-RU"/>
        </w:rPr>
      </w:pPr>
    </w:p>
    <w:p w:rsidR="00690D1C" w:rsidRPr="00A13B22" w:rsidRDefault="00690D1C" w:rsidP="00D217FC">
      <w:pPr>
        <w:spacing w:after="100" w:line="360" w:lineRule="auto"/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</w:pP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Итоги государственной итоговой аттестации за</w:t>
      </w:r>
      <w:r w:rsidRPr="00A13B22">
        <w:rPr>
          <w:rFonts w:ascii="Times New Roman" w:hAnsi="Times New Roman" w:cs="Times New Roman"/>
          <w:sz w:val="24"/>
          <w:szCs w:val="24"/>
          <w:u w:val="single"/>
        </w:rPr>
        <w:t xml:space="preserve"> 2017/18, 2018/19, 2019/20 </w:t>
      </w: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учебные годы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noProof/>
          <w:sz w:val="24"/>
          <w:szCs w:val="24"/>
          <w:lang w:eastAsia="ru-RU"/>
        </w:rPr>
        <w:drawing>
          <wp:inline distT="0" distB="0" distL="0" distR="0">
            <wp:extent cx="6479721" cy="2607129"/>
            <wp:effectExtent l="19050" t="0" r="16329" b="272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sz w:val="24"/>
          <w:szCs w:val="24"/>
          <w:u w:val="single"/>
          <w:lang w:eastAsia="ru-RU"/>
        </w:rPr>
      </w:pPr>
      <w:r w:rsidRP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lastRenderedPageBreak/>
        <w:t>ВЫВОДЫ</w:t>
      </w:r>
      <w:r w:rsidR="00A13B22"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  <w:t>:</w:t>
      </w:r>
    </w:p>
    <w:p w:rsidR="00690D1C" w:rsidRPr="00A13B22" w:rsidRDefault="00690D1C" w:rsidP="00A13B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    По результатам сдачи ЕГЭ в 2020 году в сравнении с 2019 годом по школе снизился средний балл по математике (профильный уровень) обществознанию, иностранному языку, физике,  информатике и ИКТ, биологии, истории, русскому языку. Повысился  средний балл по литературе, химии, географии.</w:t>
      </w:r>
    </w:p>
    <w:p w:rsidR="00690D1C" w:rsidRPr="00A13B22" w:rsidRDefault="00690D1C" w:rsidP="00A13B22">
      <w:pPr>
        <w:spacing w:after="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Times New Roman" w:hAnsi="Times New Roman" w:cs="Times New Roman"/>
          <w:sz w:val="24"/>
          <w:szCs w:val="24"/>
        </w:rPr>
        <w:t xml:space="preserve">     Набрали ниже минимального количества баллов: по русскому языку – 6% (двое были удалены), по химии – 10%, по биологии – 26%, по информатике и ИКТ – 33%, по математике – 23%, по истории – 33%, по обществознанию – 38%, по иностранному языку – 17%   от числа сдававших экзамен.</w:t>
      </w:r>
    </w:p>
    <w:p w:rsidR="00690D1C" w:rsidRPr="00A13B22" w:rsidRDefault="00690D1C" w:rsidP="00A13B22">
      <w:pPr>
        <w:spacing w:after="100" w:line="360" w:lineRule="auto"/>
        <w:rPr>
          <w:rFonts w:ascii="Proxima Nova Rg" w:eastAsia="Times New Roman" w:hAnsi="Proxima Nova Rg" w:cs="Arial"/>
          <w:b/>
          <w:bCs/>
          <w:sz w:val="24"/>
          <w:szCs w:val="24"/>
          <w:u w:val="single"/>
          <w:lang w:eastAsia="ru-RU"/>
        </w:rPr>
      </w:pPr>
    </w:p>
    <w:p w:rsidR="00690D1C" w:rsidRPr="00A13B22" w:rsidRDefault="00690D1C" w:rsidP="00A13B22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3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</w:t>
      </w:r>
      <w:r w:rsidR="00A13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90D1C" w:rsidRPr="00A13B22" w:rsidRDefault="00690D1C" w:rsidP="00A13B22">
      <w:pPr>
        <w:spacing w:after="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- </w:t>
      </w:r>
      <w:r w:rsidRPr="00A13B22">
        <w:rPr>
          <w:rFonts w:ascii="Proxima Nova Rg" w:eastAsia="Times New Roman" w:hAnsi="Proxima Nova Rg" w:cs="Arial"/>
          <w:b/>
          <w:sz w:val="24"/>
          <w:szCs w:val="24"/>
          <w:lang w:eastAsia="ru-RU"/>
        </w:rPr>
        <w:t>С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корректировать рабочие программы по предметам. Усилить изучение тем, по которым выпускники </w:t>
      </w:r>
      <w:r w:rsidR="005B0DCF">
        <w:rPr>
          <w:rFonts w:ascii="Proxima Nova Rg" w:eastAsia="Times New Roman" w:hAnsi="Proxima Nova Rg" w:cs="Arial"/>
          <w:sz w:val="24"/>
          <w:szCs w:val="24"/>
          <w:lang w:eastAsia="ru-RU"/>
        </w:rPr>
        <w:t>прошлого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 года показали низкие результаты.</w:t>
      </w:r>
    </w:p>
    <w:p w:rsidR="00690D1C" w:rsidRPr="00A13B22" w:rsidRDefault="00690D1C" w:rsidP="00A13B22">
      <w:pPr>
        <w:spacing w:after="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- </w:t>
      </w:r>
      <w:r w:rsidRPr="00A13B22">
        <w:rPr>
          <w:rFonts w:ascii="Proxima Nova Rg" w:eastAsia="Times New Roman" w:hAnsi="Proxima Nova Rg" w:cs="Arial"/>
          <w:b/>
          <w:sz w:val="24"/>
          <w:szCs w:val="24"/>
          <w:lang w:eastAsia="ru-RU"/>
        </w:rPr>
        <w:t>О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690D1C" w:rsidRPr="00A13B22" w:rsidRDefault="00690D1C" w:rsidP="00A13B22">
      <w:pPr>
        <w:spacing w:after="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- </w:t>
      </w:r>
      <w:r w:rsidRPr="00A13B22">
        <w:rPr>
          <w:rFonts w:ascii="Proxima Nova Rg" w:eastAsia="Times New Roman" w:hAnsi="Proxima Nova Rg" w:cs="Arial"/>
          <w:b/>
          <w:sz w:val="24"/>
          <w:szCs w:val="24"/>
          <w:lang w:eastAsia="ru-RU"/>
        </w:rPr>
        <w:t>Р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азработать комплекс мер для повышения мотивации учеников к подготовке к экзамену.</w:t>
      </w:r>
    </w:p>
    <w:p w:rsidR="00690D1C" w:rsidRPr="00A13B22" w:rsidRDefault="00690D1C" w:rsidP="00A13B22">
      <w:pPr>
        <w:spacing w:after="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- </w:t>
      </w:r>
      <w:r w:rsidRPr="00A13B22">
        <w:rPr>
          <w:rFonts w:ascii="Proxima Nova Rg" w:eastAsia="Times New Roman" w:hAnsi="Proxima Nova Rg" w:cs="Arial"/>
          <w:b/>
          <w:sz w:val="24"/>
          <w:szCs w:val="24"/>
          <w:lang w:eastAsia="ru-RU"/>
        </w:rPr>
        <w:t>К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онтролировать в течение 2020/21 учебного года подготовку к ГИА-2021 учеников группы риска.</w:t>
      </w:r>
    </w:p>
    <w:p w:rsidR="00690D1C" w:rsidRPr="00A13B22" w:rsidRDefault="00690D1C" w:rsidP="00A13B22">
      <w:pPr>
        <w:spacing w:after="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- </w:t>
      </w:r>
      <w:r w:rsidRPr="00A13B22">
        <w:rPr>
          <w:rFonts w:ascii="Proxima Nova Rg" w:eastAsia="Times New Roman" w:hAnsi="Proxima Nova Rg" w:cs="Arial"/>
          <w:b/>
          <w:sz w:val="24"/>
          <w:szCs w:val="24"/>
          <w:lang w:eastAsia="ru-RU"/>
        </w:rPr>
        <w:t>Р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екомендовать учителям повышать уровень квалификации на курсах подготовки к ГИА.</w:t>
      </w:r>
    </w:p>
    <w:p w:rsidR="00690D1C" w:rsidRPr="00A13B22" w:rsidRDefault="00690D1C" w:rsidP="00A13B22">
      <w:pPr>
        <w:spacing w:after="0" w:line="360" w:lineRule="auto"/>
        <w:rPr>
          <w:rFonts w:ascii="Proxima Nova Rg" w:eastAsia="Times New Roman" w:hAnsi="Proxima Nova Rg" w:cs="Arial"/>
          <w:sz w:val="24"/>
          <w:szCs w:val="24"/>
          <w:lang w:eastAsia="ru-RU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- </w:t>
      </w:r>
      <w:r w:rsidRPr="00A13B22">
        <w:rPr>
          <w:rFonts w:ascii="Proxima Nova Rg" w:eastAsia="Times New Roman" w:hAnsi="Proxima Nova Rg" w:cs="Arial"/>
          <w:b/>
          <w:sz w:val="24"/>
          <w:szCs w:val="24"/>
          <w:lang w:eastAsia="ru-RU"/>
        </w:rPr>
        <w:t>З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апланировать проведение единых дней тренировочных работ в формате ЕГЭ по предметам с последующим анализом ошибок.</w:t>
      </w:r>
    </w:p>
    <w:p w:rsidR="002F3CBB" w:rsidRPr="00A13B22" w:rsidRDefault="00690D1C" w:rsidP="00A13B22">
      <w:pPr>
        <w:spacing w:line="360" w:lineRule="auto"/>
        <w:rPr>
          <w:sz w:val="24"/>
          <w:szCs w:val="24"/>
        </w:rPr>
      </w:pP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 xml:space="preserve">- </w:t>
      </w:r>
      <w:r w:rsidRPr="00A13B22">
        <w:rPr>
          <w:rFonts w:ascii="Proxima Nova Rg" w:eastAsia="Times New Roman" w:hAnsi="Proxima Nova Rg" w:cs="Arial"/>
          <w:b/>
          <w:sz w:val="24"/>
          <w:szCs w:val="24"/>
          <w:lang w:eastAsia="ru-RU"/>
        </w:rPr>
        <w:t>И</w:t>
      </w:r>
      <w:r w:rsidRPr="00A13B22">
        <w:rPr>
          <w:rFonts w:ascii="Proxima Nova Rg" w:eastAsia="Times New Roman" w:hAnsi="Proxima Nova Rg" w:cs="Arial"/>
          <w:sz w:val="24"/>
          <w:szCs w:val="24"/>
          <w:lang w:eastAsia="ru-RU"/>
        </w:rPr>
        <w:t>спользовать возможности электронного обучения для подготовки к ЕГЭ.</w:t>
      </w:r>
    </w:p>
    <w:sectPr w:rsidR="002F3CBB" w:rsidRPr="00A13B22" w:rsidSect="00A13B2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AC6"/>
    <w:multiLevelType w:val="multilevel"/>
    <w:tmpl w:val="980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33"/>
    <w:rsid w:val="000904AF"/>
    <w:rsid w:val="000C7253"/>
    <w:rsid w:val="00155C33"/>
    <w:rsid w:val="001E6DA9"/>
    <w:rsid w:val="002006C7"/>
    <w:rsid w:val="002705FF"/>
    <w:rsid w:val="0029542B"/>
    <w:rsid w:val="002A188F"/>
    <w:rsid w:val="002F3CBB"/>
    <w:rsid w:val="003102BA"/>
    <w:rsid w:val="003933ED"/>
    <w:rsid w:val="003D5869"/>
    <w:rsid w:val="005B0DCF"/>
    <w:rsid w:val="005C6236"/>
    <w:rsid w:val="00646B59"/>
    <w:rsid w:val="00690D1C"/>
    <w:rsid w:val="006A317A"/>
    <w:rsid w:val="00725439"/>
    <w:rsid w:val="00733EBD"/>
    <w:rsid w:val="00753EB5"/>
    <w:rsid w:val="007721AC"/>
    <w:rsid w:val="008969B6"/>
    <w:rsid w:val="008D16F4"/>
    <w:rsid w:val="00905A06"/>
    <w:rsid w:val="009E4209"/>
    <w:rsid w:val="00A13B22"/>
    <w:rsid w:val="00AA2B37"/>
    <w:rsid w:val="00C07C98"/>
    <w:rsid w:val="00CD0107"/>
    <w:rsid w:val="00CE3F0B"/>
    <w:rsid w:val="00D217FC"/>
    <w:rsid w:val="00D24A58"/>
    <w:rsid w:val="00D457DB"/>
    <w:rsid w:val="00DE1365"/>
    <w:rsid w:val="00EB42E8"/>
    <w:rsid w:val="00F35244"/>
    <w:rsid w:val="00F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Общество</c:v>
                </c:pt>
                <c:pt idx="1">
                  <c:v>Иностран. Яз.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Математика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  <c:pt idx="4">
                  <c:v>8</c:v>
                </c:pt>
                <c:pt idx="5">
                  <c:v>11</c:v>
                </c:pt>
                <c:pt idx="6">
                  <c:v>14</c:v>
                </c:pt>
                <c:pt idx="7">
                  <c:v>17</c:v>
                </c:pt>
                <c:pt idx="8">
                  <c:v>2</c:v>
                </c:pt>
                <c:pt idx="9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Общество</c:v>
                </c:pt>
                <c:pt idx="1">
                  <c:v>Иностран. Яз.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Математика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29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  <c:pt idx="4">
                  <c:v>5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0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Общество</c:v>
                </c:pt>
                <c:pt idx="1">
                  <c:v>Иностран. Яз.</c:v>
                </c:pt>
                <c:pt idx="2">
                  <c:v>Литература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Математика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42</c:v>
                </c:pt>
                <c:pt idx="1">
                  <c:v>6</c:v>
                </c:pt>
                <c:pt idx="2">
                  <c:v>3</c:v>
                </c:pt>
                <c:pt idx="3">
                  <c:v>11</c:v>
                </c:pt>
                <c:pt idx="4">
                  <c:v>6</c:v>
                </c:pt>
                <c:pt idx="5">
                  <c:v>20</c:v>
                </c:pt>
                <c:pt idx="6">
                  <c:v>23</c:v>
                </c:pt>
                <c:pt idx="7">
                  <c:v>23</c:v>
                </c:pt>
                <c:pt idx="8">
                  <c:v>1</c:v>
                </c:pt>
                <c:pt idx="9">
                  <c:v>30</c:v>
                </c:pt>
              </c:numCache>
            </c:numRef>
          </c:val>
        </c:ser>
        <c:shape val="cylinder"/>
        <c:axId val="139401088"/>
        <c:axId val="139402624"/>
        <c:axId val="0"/>
      </c:bar3DChart>
      <c:catAx>
        <c:axId val="139401088"/>
        <c:scaling>
          <c:orientation val="minMax"/>
        </c:scaling>
        <c:axPos val="b"/>
        <c:tickLblPos val="nextTo"/>
        <c:crossAx val="139402624"/>
        <c:crosses val="autoZero"/>
        <c:auto val="1"/>
        <c:lblAlgn val="ctr"/>
        <c:lblOffset val="100"/>
      </c:catAx>
      <c:valAx>
        <c:axId val="139402624"/>
        <c:scaling>
          <c:orientation val="minMax"/>
        </c:scaling>
        <c:delete val="1"/>
        <c:axPos val="l"/>
        <c:numFmt formatCode="General" sourceLinked="1"/>
        <c:tickLblPos val="none"/>
        <c:crossAx val="13940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 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Иностранный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66</c:v>
                </c:pt>
                <c:pt idx="1">
                  <c:v>48</c:v>
                </c:pt>
                <c:pt idx="2">
                  <c:v>46</c:v>
                </c:pt>
                <c:pt idx="3">
                  <c:v>34</c:v>
                </c:pt>
                <c:pt idx="4">
                  <c:v>50</c:v>
                </c:pt>
                <c:pt idx="5">
                  <c:v>44</c:v>
                </c:pt>
                <c:pt idx="6">
                  <c:v>46</c:v>
                </c:pt>
                <c:pt idx="7">
                  <c:v>43</c:v>
                </c:pt>
                <c:pt idx="8">
                  <c:v>49</c:v>
                </c:pt>
                <c:pt idx="9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 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Иностранный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67</c:v>
                </c:pt>
                <c:pt idx="1">
                  <c:v>62</c:v>
                </c:pt>
                <c:pt idx="2">
                  <c:v>51</c:v>
                </c:pt>
                <c:pt idx="3">
                  <c:v>52</c:v>
                </c:pt>
                <c:pt idx="4">
                  <c:v>53</c:v>
                </c:pt>
                <c:pt idx="5">
                  <c:v>53</c:v>
                </c:pt>
                <c:pt idx="6">
                  <c:v>51</c:v>
                </c:pt>
                <c:pt idx="7">
                  <c:v>75</c:v>
                </c:pt>
                <c:pt idx="8">
                  <c:v>71</c:v>
                </c:pt>
                <c:pt idx="9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2019-20г.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 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Иностранный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65</c:v>
                </c:pt>
                <c:pt idx="1">
                  <c:v>40</c:v>
                </c:pt>
                <c:pt idx="2">
                  <c:v>46</c:v>
                </c:pt>
                <c:pt idx="3">
                  <c:v>35</c:v>
                </c:pt>
                <c:pt idx="4">
                  <c:v>56</c:v>
                </c:pt>
                <c:pt idx="5">
                  <c:v>45</c:v>
                </c:pt>
                <c:pt idx="6">
                  <c:v>45</c:v>
                </c:pt>
                <c:pt idx="7">
                  <c:v>50</c:v>
                </c:pt>
                <c:pt idx="8">
                  <c:v>51</c:v>
                </c:pt>
                <c:pt idx="9">
                  <c:v>54</c:v>
                </c:pt>
              </c:numCache>
            </c:numRef>
          </c:val>
        </c:ser>
        <c:axId val="33809920"/>
        <c:axId val="33811456"/>
      </c:barChart>
      <c:catAx>
        <c:axId val="33809920"/>
        <c:scaling>
          <c:orientation val="minMax"/>
        </c:scaling>
        <c:axPos val="b"/>
        <c:tickLblPos val="nextTo"/>
        <c:crossAx val="33811456"/>
        <c:crosses val="autoZero"/>
        <c:auto val="1"/>
        <c:lblAlgn val="ctr"/>
        <c:lblOffset val="100"/>
      </c:catAx>
      <c:valAx>
        <c:axId val="33811456"/>
        <c:scaling>
          <c:orientation val="minMax"/>
        </c:scaling>
        <c:axPos val="l"/>
        <c:majorGridlines/>
        <c:numFmt formatCode="General" sourceLinked="1"/>
        <c:tickLblPos val="nextTo"/>
        <c:crossAx val="3380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10070050537292"/>
          <c:y val="0.14236345456817964"/>
          <c:w val="0.10928264896220086"/>
          <c:h val="0.4652727784026998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155F0-52B6-4A3A-A9D0-72023D01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Магкаева</dc:creator>
  <cp:lastModifiedBy>Марина Магкаева</cp:lastModifiedBy>
  <cp:revision>5</cp:revision>
  <cp:lastPrinted>2020-08-31T12:40:00Z</cp:lastPrinted>
  <dcterms:created xsi:type="dcterms:W3CDTF">2020-09-21T18:30:00Z</dcterms:created>
  <dcterms:modified xsi:type="dcterms:W3CDTF">2020-09-22T05:10:00Z</dcterms:modified>
</cp:coreProperties>
</file>