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55C" w:rsidRDefault="0078655C">
      <w:pPr>
        <w:shd w:val="clear" w:color="auto" w:fill="FFFFFF"/>
        <w:rPr>
          <w:rFonts w:eastAsia="Times New Roman"/>
          <w:b/>
          <w:color w:val="FF0000"/>
          <w:sz w:val="44"/>
          <w:szCs w:val="44"/>
        </w:rPr>
      </w:pPr>
    </w:p>
    <w:p w:rsidR="00DD2902" w:rsidRDefault="00304754" w:rsidP="00DD2902">
      <w:pPr>
        <w:shd w:val="clear" w:color="auto" w:fill="FFFFFF"/>
        <w:jc w:val="center"/>
        <w:rPr>
          <w:rFonts w:eastAsia="Times New Roman"/>
          <w:b/>
          <w:color w:val="FF0000"/>
          <w:sz w:val="44"/>
          <w:szCs w:val="44"/>
        </w:rPr>
      </w:pPr>
      <w:r>
        <w:rPr>
          <w:b/>
          <w:noProof/>
          <w:color w:val="FF0000"/>
        </w:rPr>
        <w:pict>
          <v:line id="_x0000_s1026" style="position:absolute;left:0;text-align:left;z-index:251658240;mso-position-horizontal-relative:margin" from="517.45pt,416.65pt" to="517.45pt,428.65pt" o:allowincell="f" strokeweight=".25pt">
            <w10:wrap anchorx="margin"/>
          </v:line>
        </w:pict>
      </w:r>
      <w:r w:rsidR="00D640BE">
        <w:rPr>
          <w:rFonts w:eastAsia="Times New Roman"/>
          <w:b/>
          <w:color w:val="FF0000"/>
          <w:sz w:val="44"/>
          <w:szCs w:val="44"/>
        </w:rPr>
        <w:t>МБОУ СОШ №46 реализует</w:t>
      </w:r>
    </w:p>
    <w:p w:rsidR="0024622E" w:rsidRPr="0078655C" w:rsidRDefault="00D640BE" w:rsidP="00DD2902">
      <w:pPr>
        <w:shd w:val="clear" w:color="auto" w:fill="FFFFFF"/>
        <w:jc w:val="center"/>
        <w:rPr>
          <w:b/>
          <w:color w:val="FF0000"/>
        </w:rPr>
      </w:pPr>
      <w:r>
        <w:rPr>
          <w:rFonts w:eastAsia="Times New Roman"/>
          <w:b/>
          <w:color w:val="FF0000"/>
          <w:sz w:val="44"/>
          <w:szCs w:val="44"/>
        </w:rPr>
        <w:t>в 20</w:t>
      </w:r>
      <w:r w:rsidR="00DD2902">
        <w:rPr>
          <w:rFonts w:eastAsia="Times New Roman"/>
          <w:b/>
          <w:color w:val="FF0000"/>
          <w:sz w:val="44"/>
          <w:szCs w:val="44"/>
        </w:rPr>
        <w:t>22-2023</w:t>
      </w:r>
      <w:r w:rsidR="00D43FA6">
        <w:rPr>
          <w:rFonts w:eastAsia="Times New Roman"/>
          <w:b/>
          <w:color w:val="FF0000"/>
          <w:sz w:val="44"/>
          <w:szCs w:val="44"/>
        </w:rPr>
        <w:t xml:space="preserve"> </w:t>
      </w:r>
      <w:r w:rsidR="00DD2902">
        <w:rPr>
          <w:rFonts w:eastAsia="Times New Roman"/>
          <w:b/>
          <w:color w:val="FF0000"/>
          <w:sz w:val="44"/>
          <w:szCs w:val="44"/>
        </w:rPr>
        <w:t xml:space="preserve">учебном </w:t>
      </w:r>
      <w:r w:rsidR="0078655C" w:rsidRPr="0078655C">
        <w:rPr>
          <w:rFonts w:eastAsia="Times New Roman"/>
          <w:b/>
          <w:color w:val="FF0000"/>
          <w:sz w:val="44"/>
          <w:szCs w:val="44"/>
        </w:rPr>
        <w:t>году:</w:t>
      </w:r>
    </w:p>
    <w:p w:rsidR="0024622E" w:rsidRPr="0078655C" w:rsidRDefault="0078655C" w:rsidP="0078655C">
      <w:pPr>
        <w:shd w:val="clear" w:color="auto" w:fill="FFFFFF"/>
        <w:spacing w:before="302"/>
        <w:rPr>
          <w:b/>
          <w:color w:val="0070C0"/>
        </w:rPr>
      </w:pPr>
      <w:r>
        <w:rPr>
          <w:rFonts w:eastAsia="Times New Roman"/>
          <w:b/>
          <w:color w:val="0070C0"/>
          <w:sz w:val="44"/>
          <w:szCs w:val="44"/>
        </w:rPr>
        <w:t xml:space="preserve">        </w:t>
      </w:r>
      <w:r w:rsidRPr="0078655C">
        <w:rPr>
          <w:rFonts w:eastAsia="Times New Roman"/>
          <w:b/>
          <w:color w:val="0070C0"/>
          <w:sz w:val="44"/>
          <w:szCs w:val="44"/>
        </w:rPr>
        <w:t>УМК «</w:t>
      </w:r>
      <w:r>
        <w:rPr>
          <w:rFonts w:eastAsia="Times New Roman"/>
          <w:b/>
          <w:color w:val="0070C0"/>
          <w:sz w:val="44"/>
          <w:szCs w:val="44"/>
        </w:rPr>
        <w:t>Начальная ш</w:t>
      </w:r>
      <w:r w:rsidRPr="0078655C">
        <w:rPr>
          <w:rFonts w:eastAsia="Times New Roman"/>
          <w:b/>
          <w:color w:val="0070C0"/>
          <w:sz w:val="44"/>
          <w:szCs w:val="44"/>
        </w:rPr>
        <w:t xml:space="preserve">кола </w:t>
      </w:r>
      <w:r w:rsidRPr="0078655C">
        <w:rPr>
          <w:rFonts w:eastAsia="Times New Roman"/>
          <w:b/>
          <w:color w:val="0070C0"/>
          <w:sz w:val="44"/>
          <w:szCs w:val="44"/>
          <w:lang w:val="en-US"/>
        </w:rPr>
        <w:t>XXI</w:t>
      </w:r>
      <w:r w:rsidRPr="00494B46">
        <w:rPr>
          <w:rFonts w:eastAsia="Times New Roman"/>
          <w:b/>
          <w:color w:val="0070C0"/>
          <w:sz w:val="44"/>
          <w:szCs w:val="44"/>
        </w:rPr>
        <w:t xml:space="preserve"> </w:t>
      </w:r>
      <w:r>
        <w:rPr>
          <w:rFonts w:eastAsia="Times New Roman"/>
          <w:b/>
          <w:color w:val="0070C0"/>
          <w:sz w:val="44"/>
          <w:szCs w:val="44"/>
        </w:rPr>
        <w:t>века</w:t>
      </w:r>
      <w:r w:rsidRPr="0078655C">
        <w:rPr>
          <w:rFonts w:eastAsia="Times New Roman"/>
          <w:b/>
          <w:color w:val="0070C0"/>
          <w:sz w:val="44"/>
          <w:szCs w:val="44"/>
        </w:rPr>
        <w:t>»</w:t>
      </w:r>
    </w:p>
    <w:p w:rsidR="00DD2902" w:rsidRDefault="0078655C" w:rsidP="00DD2902">
      <w:pPr>
        <w:shd w:val="clear" w:color="auto" w:fill="FFFFFF"/>
        <w:spacing w:before="269" w:line="322" w:lineRule="exact"/>
        <w:ind w:left="413" w:firstLine="706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Учебно-методический комплект "Начальная школа </w:t>
      </w:r>
      <w:r>
        <w:rPr>
          <w:rFonts w:eastAsia="Times New Roman"/>
          <w:spacing w:val="-2"/>
          <w:sz w:val="28"/>
          <w:szCs w:val="28"/>
          <w:lang w:val="en-US"/>
        </w:rPr>
        <w:t>XXI</w:t>
      </w:r>
      <w:r w:rsidRPr="00494B46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 xml:space="preserve">века" разработан </w:t>
      </w:r>
      <w:r>
        <w:rPr>
          <w:rFonts w:eastAsia="Times New Roman"/>
          <w:spacing w:val="-1"/>
          <w:sz w:val="28"/>
          <w:szCs w:val="28"/>
        </w:rPr>
        <w:t xml:space="preserve">коллективом Центра начальной школы Российской академии образования под </w:t>
      </w:r>
      <w:r>
        <w:rPr>
          <w:rFonts w:eastAsia="Times New Roman"/>
          <w:sz w:val="28"/>
          <w:szCs w:val="28"/>
        </w:rPr>
        <w:t>редакцией члена-корреспондента РАО профессора</w:t>
      </w:r>
      <w:r w:rsidRPr="00F4436C">
        <w:rPr>
          <w:rFonts w:eastAsia="Times New Roman"/>
          <w:b/>
          <w:sz w:val="28"/>
          <w:szCs w:val="28"/>
        </w:rPr>
        <w:t xml:space="preserve"> Н.Ф. Виноградовой. </w:t>
      </w:r>
      <w:r>
        <w:rPr>
          <w:rFonts w:eastAsia="Times New Roman"/>
          <w:spacing w:val="-1"/>
          <w:sz w:val="28"/>
          <w:szCs w:val="28"/>
        </w:rPr>
        <w:t xml:space="preserve">Это уникальное пособие уже получило признание и удостоилось ряда премий и наград. Так, УМК "Начальная школа </w:t>
      </w:r>
      <w:r>
        <w:rPr>
          <w:rFonts w:eastAsia="Times New Roman"/>
          <w:spacing w:val="-1"/>
          <w:sz w:val="28"/>
          <w:szCs w:val="28"/>
          <w:lang w:val="en-US"/>
        </w:rPr>
        <w:t>XXI</w:t>
      </w:r>
      <w:r w:rsidRPr="00494B46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века" удостоен Премии Президента РФ в области образования за 2001 год; стал победителем конкурса по созданию учебников нового поколения для средней школы, проводимого </w:t>
      </w:r>
      <w:r>
        <w:rPr>
          <w:rFonts w:eastAsia="Times New Roman"/>
          <w:spacing w:val="-2"/>
          <w:sz w:val="28"/>
          <w:szCs w:val="28"/>
        </w:rPr>
        <w:t xml:space="preserve">Министерством образования РФ и Национальным фондом подготовки кадров; </w:t>
      </w:r>
      <w:r>
        <w:rPr>
          <w:rFonts w:eastAsia="Times New Roman"/>
          <w:spacing w:val="-1"/>
          <w:sz w:val="28"/>
          <w:szCs w:val="28"/>
        </w:rPr>
        <w:t xml:space="preserve">является обладателем "книжного Оскара" в номинации "Учебники </w:t>
      </w:r>
      <w:r>
        <w:rPr>
          <w:rFonts w:eastAsia="Times New Roman"/>
          <w:spacing w:val="-1"/>
          <w:sz w:val="28"/>
          <w:szCs w:val="28"/>
          <w:lang w:val="en-US"/>
        </w:rPr>
        <w:t>XXI</w:t>
      </w:r>
      <w:r w:rsidRPr="00494B46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века" </w:t>
      </w:r>
      <w:r>
        <w:rPr>
          <w:rFonts w:eastAsia="Times New Roman"/>
          <w:sz w:val="28"/>
          <w:szCs w:val="28"/>
          <w:lang w:val="en-US"/>
        </w:rPr>
        <w:t>XIV</w:t>
      </w:r>
      <w:r w:rsidRPr="00494B4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Московской международной книжной выставки-ярмарки; </w:t>
      </w:r>
      <w:proofErr w:type="gramStart"/>
      <w:r>
        <w:rPr>
          <w:rFonts w:eastAsia="Times New Roman"/>
          <w:sz w:val="28"/>
          <w:szCs w:val="28"/>
        </w:rPr>
        <w:t xml:space="preserve">включен в </w:t>
      </w:r>
      <w:r>
        <w:rPr>
          <w:rFonts w:eastAsia="Times New Roman"/>
          <w:spacing w:val="-1"/>
          <w:sz w:val="28"/>
          <w:szCs w:val="28"/>
        </w:rPr>
        <w:t xml:space="preserve">"Перечень учебных изданий для общеобразовательных учреждений, </w:t>
      </w:r>
      <w:r>
        <w:rPr>
          <w:rFonts w:eastAsia="Times New Roman"/>
          <w:sz w:val="28"/>
          <w:szCs w:val="28"/>
        </w:rPr>
        <w:t>рекомендованных Министерством образования РФ"; соответствует ФГОС.</w:t>
      </w:r>
      <w:proofErr w:type="gramEnd"/>
    </w:p>
    <w:p w:rsidR="0024622E" w:rsidRPr="00DD2902" w:rsidRDefault="0078655C" w:rsidP="00DD2902">
      <w:pPr>
        <w:shd w:val="clear" w:color="auto" w:fill="FFFFFF"/>
        <w:spacing w:before="240"/>
        <w:ind w:left="432"/>
        <w:rPr>
          <w:sz w:val="28"/>
          <w:szCs w:val="28"/>
        </w:rPr>
      </w:pPr>
      <w:r w:rsidRPr="00DD2902">
        <w:rPr>
          <w:rFonts w:eastAsia="Times New Roman"/>
          <w:spacing w:val="-10"/>
          <w:sz w:val="28"/>
          <w:szCs w:val="28"/>
        </w:rPr>
        <w:t>В комплект входят учебники и 10 тетрадей:</w:t>
      </w:r>
    </w:p>
    <w:p w:rsidR="0024622E" w:rsidRDefault="0078655C">
      <w:pPr>
        <w:shd w:val="clear" w:color="auto" w:fill="FFFFFF"/>
        <w:spacing w:line="322" w:lineRule="exact"/>
        <w:ind w:left="418" w:right="518"/>
      </w:pPr>
      <w:r>
        <w:rPr>
          <w:rFonts w:eastAsia="Times New Roman"/>
          <w:b/>
          <w:bCs/>
          <w:sz w:val="28"/>
          <w:szCs w:val="28"/>
        </w:rPr>
        <w:t xml:space="preserve">Русский язык </w:t>
      </w:r>
      <w:proofErr w:type="gramStart"/>
      <w:r>
        <w:rPr>
          <w:rFonts w:eastAsia="Times New Roman"/>
          <w:i/>
          <w:iCs/>
          <w:sz w:val="28"/>
          <w:szCs w:val="28"/>
        </w:rPr>
        <w:t>-А</w:t>
      </w:r>
      <w:proofErr w:type="gramEnd"/>
      <w:r>
        <w:rPr>
          <w:rFonts w:eastAsia="Times New Roman"/>
          <w:i/>
          <w:iCs/>
          <w:sz w:val="28"/>
          <w:szCs w:val="28"/>
        </w:rPr>
        <w:t xml:space="preserve">втор </w:t>
      </w:r>
      <w:r>
        <w:rPr>
          <w:rFonts w:eastAsia="Times New Roman"/>
          <w:sz w:val="28"/>
          <w:szCs w:val="28"/>
        </w:rPr>
        <w:t xml:space="preserve">М.Н. Безруких, СВ. Иванов. +2 </w:t>
      </w:r>
      <w:r>
        <w:rPr>
          <w:rFonts w:eastAsia="Times New Roman"/>
          <w:b/>
          <w:bCs/>
          <w:sz w:val="28"/>
          <w:szCs w:val="28"/>
        </w:rPr>
        <w:t xml:space="preserve">рабочие тетради Букварь 1,2 ч. </w:t>
      </w:r>
      <w:r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i/>
          <w:iCs/>
          <w:sz w:val="28"/>
          <w:szCs w:val="28"/>
        </w:rPr>
        <w:t xml:space="preserve">Автор </w:t>
      </w:r>
      <w:r>
        <w:rPr>
          <w:rFonts w:eastAsia="Times New Roman"/>
          <w:sz w:val="28"/>
          <w:szCs w:val="28"/>
        </w:rPr>
        <w:t xml:space="preserve">Л.Е. </w:t>
      </w:r>
      <w:proofErr w:type="spellStart"/>
      <w:r>
        <w:rPr>
          <w:rFonts w:eastAsia="Times New Roman"/>
          <w:sz w:val="28"/>
          <w:szCs w:val="28"/>
        </w:rPr>
        <w:t>Журова</w:t>
      </w:r>
      <w:proofErr w:type="spellEnd"/>
      <w:r>
        <w:rPr>
          <w:rFonts w:eastAsia="Times New Roman"/>
          <w:sz w:val="28"/>
          <w:szCs w:val="28"/>
        </w:rPr>
        <w:t xml:space="preserve">, Л.А. </w:t>
      </w:r>
      <w:proofErr w:type="spellStart"/>
      <w:r>
        <w:rPr>
          <w:rFonts w:eastAsia="Times New Roman"/>
          <w:sz w:val="28"/>
          <w:szCs w:val="28"/>
        </w:rPr>
        <w:t>Ефросинина</w:t>
      </w:r>
      <w:proofErr w:type="spellEnd"/>
      <w:r>
        <w:rPr>
          <w:rFonts w:eastAsia="Times New Roman"/>
          <w:sz w:val="28"/>
          <w:szCs w:val="28"/>
        </w:rPr>
        <w:t xml:space="preserve">. + </w:t>
      </w:r>
      <w:r>
        <w:rPr>
          <w:rFonts w:eastAsia="Times New Roman"/>
          <w:b/>
          <w:bCs/>
          <w:sz w:val="28"/>
          <w:szCs w:val="28"/>
        </w:rPr>
        <w:t xml:space="preserve">3 прописи Литературное чтение </w:t>
      </w:r>
      <w:r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i/>
          <w:iCs/>
          <w:sz w:val="28"/>
          <w:szCs w:val="28"/>
        </w:rPr>
        <w:t xml:space="preserve">Автор </w:t>
      </w:r>
      <w:r>
        <w:rPr>
          <w:rFonts w:eastAsia="Times New Roman"/>
          <w:sz w:val="28"/>
          <w:szCs w:val="28"/>
        </w:rPr>
        <w:t xml:space="preserve">Л.А. </w:t>
      </w:r>
      <w:proofErr w:type="spellStart"/>
      <w:r>
        <w:rPr>
          <w:rFonts w:eastAsia="Times New Roman"/>
          <w:sz w:val="28"/>
          <w:szCs w:val="28"/>
        </w:rPr>
        <w:t>Ефросинина</w:t>
      </w:r>
      <w:proofErr w:type="spellEnd"/>
      <w:r>
        <w:rPr>
          <w:rFonts w:eastAsia="Times New Roman"/>
          <w:sz w:val="28"/>
          <w:szCs w:val="28"/>
        </w:rPr>
        <w:t xml:space="preserve">. + </w:t>
      </w:r>
      <w:r>
        <w:rPr>
          <w:rFonts w:eastAsia="Times New Roman"/>
          <w:b/>
          <w:bCs/>
          <w:sz w:val="28"/>
          <w:szCs w:val="28"/>
        </w:rPr>
        <w:t xml:space="preserve">рабочая тетрадь Математика  1,2 ч. </w:t>
      </w:r>
      <w:r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i/>
          <w:iCs/>
          <w:sz w:val="28"/>
          <w:szCs w:val="28"/>
        </w:rPr>
        <w:t xml:space="preserve">Автор </w:t>
      </w:r>
      <w:r>
        <w:rPr>
          <w:rFonts w:eastAsia="Times New Roman"/>
          <w:sz w:val="28"/>
          <w:szCs w:val="28"/>
        </w:rPr>
        <w:t xml:space="preserve">В.Н. </w:t>
      </w:r>
      <w:proofErr w:type="spellStart"/>
      <w:r>
        <w:rPr>
          <w:rFonts w:eastAsia="Times New Roman"/>
          <w:sz w:val="28"/>
          <w:szCs w:val="28"/>
        </w:rPr>
        <w:t>Рудницкая</w:t>
      </w:r>
      <w:proofErr w:type="spellEnd"/>
      <w:r>
        <w:rPr>
          <w:rFonts w:eastAsia="Times New Roman"/>
          <w:sz w:val="28"/>
          <w:szCs w:val="28"/>
        </w:rPr>
        <w:t xml:space="preserve">. + </w:t>
      </w:r>
      <w:r>
        <w:rPr>
          <w:rFonts w:eastAsia="Times New Roman"/>
          <w:b/>
          <w:bCs/>
          <w:sz w:val="28"/>
          <w:szCs w:val="28"/>
        </w:rPr>
        <w:t xml:space="preserve">3 рабочие тетради Окружающий мир 1,2 ч. </w:t>
      </w:r>
      <w:r>
        <w:rPr>
          <w:rFonts w:eastAsia="Times New Roman"/>
          <w:i/>
          <w:iCs/>
          <w:sz w:val="28"/>
          <w:szCs w:val="28"/>
        </w:rPr>
        <w:t xml:space="preserve">Автор </w:t>
      </w:r>
      <w:r>
        <w:rPr>
          <w:rFonts w:eastAsia="Times New Roman"/>
          <w:sz w:val="28"/>
          <w:szCs w:val="28"/>
        </w:rPr>
        <w:t xml:space="preserve">Н.Ф.Виноградова + </w:t>
      </w:r>
      <w:r>
        <w:rPr>
          <w:rFonts w:eastAsia="Times New Roman"/>
          <w:b/>
          <w:bCs/>
          <w:sz w:val="28"/>
          <w:szCs w:val="28"/>
        </w:rPr>
        <w:t>рабочая тетрадь</w:t>
      </w:r>
    </w:p>
    <w:p w:rsidR="00DD2902" w:rsidRDefault="00DD2902">
      <w:pPr>
        <w:shd w:val="clear" w:color="auto" w:fill="FFFFFF"/>
        <w:spacing w:before="298" w:line="490" w:lineRule="exact"/>
        <w:ind w:left="2918"/>
        <w:rPr>
          <w:rFonts w:eastAsia="Times New Roman"/>
          <w:b/>
          <w:color w:val="0070C0"/>
          <w:sz w:val="44"/>
          <w:szCs w:val="44"/>
        </w:rPr>
      </w:pPr>
    </w:p>
    <w:p w:rsidR="0024622E" w:rsidRPr="0078655C" w:rsidRDefault="0078655C">
      <w:pPr>
        <w:shd w:val="clear" w:color="auto" w:fill="FFFFFF"/>
        <w:spacing w:before="298" w:line="490" w:lineRule="exact"/>
        <w:ind w:left="2918"/>
        <w:rPr>
          <w:b/>
          <w:color w:val="0070C0"/>
        </w:rPr>
      </w:pPr>
      <w:r w:rsidRPr="0078655C">
        <w:rPr>
          <w:rFonts w:eastAsia="Times New Roman"/>
          <w:b/>
          <w:color w:val="0070C0"/>
          <w:sz w:val="44"/>
          <w:szCs w:val="44"/>
        </w:rPr>
        <w:t>УМК «Школа России»</w:t>
      </w:r>
    </w:p>
    <w:p w:rsidR="0024622E" w:rsidRDefault="0078655C">
      <w:pPr>
        <w:shd w:val="clear" w:color="auto" w:fill="FFFFFF"/>
        <w:spacing w:before="274" w:line="322" w:lineRule="exact"/>
        <w:ind w:left="418"/>
      </w:pPr>
      <w:r>
        <w:rPr>
          <w:sz w:val="28"/>
          <w:szCs w:val="28"/>
        </w:rPr>
        <w:t>"</w:t>
      </w:r>
      <w:r>
        <w:rPr>
          <w:rFonts w:eastAsia="Times New Roman"/>
          <w:sz w:val="28"/>
          <w:szCs w:val="28"/>
        </w:rPr>
        <w:t xml:space="preserve">Школа России" - это учебно-методический комплект для 4-летней начальной школы. Научный руководитель комплекта - </w:t>
      </w:r>
      <w:r>
        <w:rPr>
          <w:rFonts w:eastAsia="Times New Roman"/>
          <w:b/>
          <w:bCs/>
          <w:sz w:val="28"/>
          <w:szCs w:val="28"/>
        </w:rPr>
        <w:t xml:space="preserve">Андрей Анатольевич 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Плешаков, </w:t>
      </w:r>
      <w:r>
        <w:rPr>
          <w:rFonts w:eastAsia="Times New Roman"/>
          <w:spacing w:val="-1"/>
          <w:sz w:val="28"/>
          <w:szCs w:val="28"/>
        </w:rPr>
        <w:t xml:space="preserve">кандидат педагогических наук. В качестве единого целостного комплект «Школа России» работает с 2001 года. «Школа России» — это один из самых известных и востребованных учебно-методических комплектов для обучения в начальной школе. УМК постоянно обновляется и является </w:t>
      </w:r>
      <w:r>
        <w:rPr>
          <w:rFonts w:eastAsia="Times New Roman"/>
          <w:sz w:val="28"/>
          <w:szCs w:val="28"/>
        </w:rPr>
        <w:t>надёжным инструментом реализации стандарта второго поколения.</w:t>
      </w:r>
    </w:p>
    <w:p w:rsidR="0024622E" w:rsidRDefault="0078655C">
      <w:pPr>
        <w:shd w:val="clear" w:color="auto" w:fill="FFFFFF"/>
        <w:spacing w:before="283" w:line="312" w:lineRule="exact"/>
        <w:ind w:left="427"/>
      </w:pPr>
      <w:r>
        <w:rPr>
          <w:rFonts w:eastAsia="Times New Roman"/>
          <w:spacing w:val="-1"/>
          <w:sz w:val="28"/>
          <w:szCs w:val="28"/>
        </w:rPr>
        <w:t xml:space="preserve">УМК 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"Школа России" </w:t>
      </w:r>
      <w:r>
        <w:rPr>
          <w:rFonts w:eastAsia="Times New Roman"/>
          <w:spacing w:val="-1"/>
          <w:sz w:val="28"/>
          <w:szCs w:val="28"/>
        </w:rPr>
        <w:t>включает в себя завершенные линии уч</w:t>
      </w:r>
      <w:r>
        <w:rPr>
          <w:rFonts w:eastAsia="Times New Roman"/>
          <w:spacing w:val="-1"/>
          <w:sz w:val="28"/>
          <w:szCs w:val="28"/>
          <w:u w:val="single"/>
        </w:rPr>
        <w:t>ебнико</w:t>
      </w:r>
      <w:r>
        <w:rPr>
          <w:rFonts w:eastAsia="Times New Roman"/>
          <w:spacing w:val="-1"/>
          <w:sz w:val="28"/>
          <w:szCs w:val="28"/>
        </w:rPr>
        <w:t xml:space="preserve">в </w:t>
      </w:r>
      <w:proofErr w:type="gramStart"/>
      <w:r>
        <w:rPr>
          <w:rFonts w:eastAsia="Times New Roman"/>
          <w:spacing w:val="-1"/>
          <w:sz w:val="28"/>
          <w:szCs w:val="28"/>
        </w:rPr>
        <w:t>по</w:t>
      </w:r>
      <w:proofErr w:type="gramEnd"/>
    </w:p>
    <w:p w:rsidR="0024622E" w:rsidRDefault="0078655C">
      <w:pPr>
        <w:shd w:val="clear" w:color="auto" w:fill="FFFFFF"/>
        <w:spacing w:before="5" w:line="312" w:lineRule="exact"/>
        <w:ind w:left="427"/>
      </w:pPr>
      <w:r>
        <w:rPr>
          <w:rFonts w:eastAsia="Times New Roman"/>
          <w:spacing w:val="-1"/>
          <w:sz w:val="28"/>
          <w:szCs w:val="28"/>
        </w:rPr>
        <w:t>всем основным предметам начального образования:</w:t>
      </w:r>
    </w:p>
    <w:p w:rsidR="0024622E" w:rsidRDefault="0078655C">
      <w:pPr>
        <w:shd w:val="clear" w:color="auto" w:fill="FFFFFF"/>
        <w:spacing w:before="10" w:line="312" w:lineRule="exact"/>
        <w:ind w:left="418"/>
      </w:pPr>
      <w:r>
        <w:rPr>
          <w:rFonts w:eastAsia="Times New Roman"/>
          <w:b/>
          <w:bCs/>
          <w:sz w:val="28"/>
          <w:szCs w:val="28"/>
        </w:rPr>
        <w:t xml:space="preserve">Азбука </w:t>
      </w:r>
      <w:r>
        <w:rPr>
          <w:rFonts w:eastAsia="Times New Roman"/>
          <w:sz w:val="28"/>
          <w:szCs w:val="28"/>
        </w:rPr>
        <w:t xml:space="preserve">1,2 ч. </w:t>
      </w:r>
      <w:r>
        <w:rPr>
          <w:rFonts w:eastAsia="Times New Roman"/>
          <w:i/>
          <w:iCs/>
          <w:sz w:val="28"/>
          <w:szCs w:val="28"/>
        </w:rPr>
        <w:t xml:space="preserve">Авторы: </w:t>
      </w:r>
      <w:r>
        <w:rPr>
          <w:rFonts w:eastAsia="Times New Roman"/>
          <w:sz w:val="28"/>
          <w:szCs w:val="28"/>
        </w:rPr>
        <w:t xml:space="preserve">Горецкий В.Г.+ </w:t>
      </w:r>
      <w:r>
        <w:rPr>
          <w:rFonts w:eastAsia="Times New Roman"/>
          <w:b/>
          <w:bCs/>
          <w:sz w:val="28"/>
          <w:szCs w:val="28"/>
        </w:rPr>
        <w:t>4 прописи</w:t>
      </w:r>
    </w:p>
    <w:p w:rsidR="0024622E" w:rsidRDefault="00D43FA6">
      <w:pPr>
        <w:shd w:val="clear" w:color="auto" w:fill="FFFFFF"/>
        <w:spacing w:before="14" w:line="312" w:lineRule="exact"/>
        <w:ind w:left="422"/>
      </w:pPr>
      <w:r>
        <w:rPr>
          <w:rFonts w:eastAsia="Times New Roman"/>
          <w:b/>
          <w:bCs/>
          <w:sz w:val="28"/>
          <w:szCs w:val="28"/>
        </w:rPr>
        <w:t xml:space="preserve">Русский язык </w:t>
      </w:r>
      <w:r w:rsidR="0078655C">
        <w:rPr>
          <w:rFonts w:eastAsia="Times New Roman"/>
          <w:b/>
          <w:bCs/>
          <w:sz w:val="28"/>
          <w:szCs w:val="28"/>
        </w:rPr>
        <w:t>+ рабочая тетрадь</w:t>
      </w:r>
    </w:p>
    <w:p w:rsidR="0024622E" w:rsidRDefault="0078655C">
      <w:pPr>
        <w:shd w:val="clear" w:color="auto" w:fill="FFFFFF"/>
        <w:spacing w:line="312" w:lineRule="exact"/>
        <w:ind w:left="418"/>
      </w:pPr>
      <w:r>
        <w:rPr>
          <w:rFonts w:eastAsia="Times New Roman"/>
          <w:b/>
          <w:bCs/>
          <w:sz w:val="28"/>
          <w:szCs w:val="28"/>
        </w:rPr>
        <w:t xml:space="preserve">Литературное чтение  1,2 ч. </w:t>
      </w:r>
      <w:r>
        <w:rPr>
          <w:rFonts w:eastAsia="Times New Roman"/>
          <w:i/>
          <w:iCs/>
          <w:sz w:val="28"/>
          <w:szCs w:val="28"/>
        </w:rPr>
        <w:t xml:space="preserve">Автор </w:t>
      </w:r>
      <w:r>
        <w:rPr>
          <w:rFonts w:eastAsia="Times New Roman"/>
          <w:sz w:val="28"/>
          <w:szCs w:val="28"/>
        </w:rPr>
        <w:t xml:space="preserve">Климанова Л.Ф. + </w:t>
      </w:r>
      <w:r>
        <w:rPr>
          <w:rFonts w:eastAsia="Times New Roman"/>
          <w:b/>
          <w:bCs/>
          <w:sz w:val="28"/>
          <w:szCs w:val="28"/>
        </w:rPr>
        <w:t>рабочая тетрадь</w:t>
      </w:r>
    </w:p>
    <w:p w:rsidR="0024622E" w:rsidRDefault="0078655C">
      <w:pPr>
        <w:shd w:val="clear" w:color="auto" w:fill="FFFFFF"/>
        <w:spacing w:line="312" w:lineRule="exact"/>
        <w:ind w:left="437"/>
      </w:pPr>
      <w:r>
        <w:rPr>
          <w:rFonts w:eastAsia="Times New Roman"/>
          <w:b/>
          <w:bCs/>
          <w:sz w:val="28"/>
          <w:szCs w:val="28"/>
        </w:rPr>
        <w:t xml:space="preserve">Математика 1,2 ч. </w:t>
      </w:r>
      <w:r>
        <w:rPr>
          <w:rFonts w:eastAsia="Times New Roman"/>
          <w:i/>
          <w:iCs/>
          <w:sz w:val="28"/>
          <w:szCs w:val="28"/>
        </w:rPr>
        <w:t xml:space="preserve">Авторы: </w:t>
      </w:r>
      <w:r>
        <w:rPr>
          <w:rFonts w:eastAsia="Times New Roman"/>
          <w:sz w:val="28"/>
          <w:szCs w:val="28"/>
        </w:rPr>
        <w:t xml:space="preserve">Моро МИ + </w:t>
      </w:r>
      <w:r>
        <w:rPr>
          <w:rFonts w:eastAsia="Times New Roman"/>
          <w:b/>
          <w:bCs/>
          <w:sz w:val="28"/>
          <w:szCs w:val="28"/>
        </w:rPr>
        <w:t>2 рабочие тетради</w:t>
      </w:r>
    </w:p>
    <w:p w:rsidR="0078655C" w:rsidRDefault="0078655C">
      <w:pPr>
        <w:shd w:val="clear" w:color="auto" w:fill="FFFFFF"/>
        <w:spacing w:line="312" w:lineRule="exact"/>
        <w:ind w:left="432"/>
      </w:pPr>
      <w:r>
        <w:rPr>
          <w:rFonts w:eastAsia="Times New Roman"/>
          <w:b/>
          <w:bCs/>
          <w:spacing w:val="-1"/>
          <w:sz w:val="28"/>
          <w:szCs w:val="28"/>
        </w:rPr>
        <w:t xml:space="preserve">Окружающий мир 1,2 ч. </w:t>
      </w:r>
      <w:r>
        <w:rPr>
          <w:rFonts w:eastAsia="Times New Roman"/>
          <w:i/>
          <w:iCs/>
          <w:spacing w:val="-1"/>
          <w:sz w:val="28"/>
          <w:szCs w:val="28"/>
        </w:rPr>
        <w:t xml:space="preserve">Автор </w:t>
      </w:r>
      <w:r>
        <w:rPr>
          <w:rFonts w:eastAsia="Times New Roman"/>
          <w:spacing w:val="-1"/>
          <w:sz w:val="28"/>
          <w:szCs w:val="28"/>
        </w:rPr>
        <w:t xml:space="preserve">Плешаков А. А.+2 </w:t>
      </w:r>
      <w:r>
        <w:rPr>
          <w:rFonts w:eastAsia="Times New Roman"/>
          <w:b/>
          <w:bCs/>
          <w:spacing w:val="-1"/>
          <w:sz w:val="28"/>
          <w:szCs w:val="28"/>
        </w:rPr>
        <w:t>рабочие тетради</w:t>
      </w:r>
    </w:p>
    <w:sectPr w:rsidR="0078655C" w:rsidSect="0078655C">
      <w:type w:val="continuous"/>
      <w:pgSz w:w="11909" w:h="16834"/>
      <w:pgMar w:top="426" w:right="1029" w:bottom="360" w:left="1016" w:header="720" w:footer="720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8655C"/>
    <w:rsid w:val="001D647C"/>
    <w:rsid w:val="0024622E"/>
    <w:rsid w:val="00304754"/>
    <w:rsid w:val="00386253"/>
    <w:rsid w:val="00494B46"/>
    <w:rsid w:val="00517287"/>
    <w:rsid w:val="005413AE"/>
    <w:rsid w:val="006A3C26"/>
    <w:rsid w:val="0078655C"/>
    <w:rsid w:val="008070BC"/>
    <w:rsid w:val="00C12CE7"/>
    <w:rsid w:val="00CD3786"/>
    <w:rsid w:val="00D43FA6"/>
    <w:rsid w:val="00D640BE"/>
    <w:rsid w:val="00DD2902"/>
    <w:rsid w:val="00E13E06"/>
    <w:rsid w:val="00F4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СОШ № 46</cp:lastModifiedBy>
  <cp:revision>14</cp:revision>
  <cp:lastPrinted>2016-02-09T18:06:00Z</cp:lastPrinted>
  <dcterms:created xsi:type="dcterms:W3CDTF">2010-04-19T07:47:00Z</dcterms:created>
  <dcterms:modified xsi:type="dcterms:W3CDTF">2022-07-06T12:56:00Z</dcterms:modified>
</cp:coreProperties>
</file>