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>Конспект урока - путешествия по математике для детей 1 класса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t>Урок путешествие "В гости к Зиме" (математика 1 класс)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55920" cy="5943600"/>
            <wp:effectExtent l="19050" t="0" r="0" b="0"/>
            <wp:docPr id="1" name="Рисунок 1" descr="http://ped-kopilka.ru/upload/blogs/25687_60610f5ceb35700f69297e76fbcce4e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87_60610f5ceb35700f69297e76fbcce4e5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81" w:rsidRDefault="005C4664" w:rsidP="005C46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Масюченко</w:t>
      </w:r>
      <w:proofErr w:type="spell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Татьяной Леонидовной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  <w:t xml:space="preserve">Место работы: МБОУ </w:t>
      </w:r>
      <w:proofErr w:type="spell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Степновская</w:t>
      </w:r>
      <w:proofErr w:type="spell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школа, Первомайский район, Республика Крым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Описание материала: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представляю вашему вниманию разработку урока математики в 1 классе по теме «Повторение и закрепление изученного материала». Урок разработан в соответствии с содержанием программы и учебным планом по математике в 1 классе (Математика: учебник для 1 класса: в 2 частях / М.И. Моро, С.И. Волкова, С.В. Степанова – М.: Просвещение, 2014 «Школа России»).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Данный урок является итоговым уроком (смотром знаний) в конце 2 четверти. Конспект составлен по программе ФГОС.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Цель данной публикации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информирование педагогов, обмен опытом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Задачи: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преподавать предмет интересно и доступно, создавать условия для творческой самореализации детей, использовать нестандартные уроки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Предмет: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Математика 1 класс (2 четверть)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Тема урока: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повторение и закрепление изученного материала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Тип урока: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урок закрепления знаний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Форма: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нестандартный урок путешествие «В гости к Зиме»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 уроке использованы </w:t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элементы современных педагогических технологий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игровая (урок построен в форме игры – путешествия;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личностно – ориентированная (индивидуальная работа у доски и послание);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проблемное обучение (частично – поисковый);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здоровьесберегающая</w:t>
      </w:r>
      <w:proofErr w:type="spell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(смена видов деятельности, физ. минутки);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На данном уроке прослеживаются </w:t>
      </w:r>
      <w:proofErr w:type="spell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межпредметные</w:t>
      </w:r>
      <w:proofErr w:type="spell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связи с чтением, музыкой, окружающим миром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Принципы: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наглядность, доступность, систематичность и последовательность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Ресурсы: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слайд Снеговика, карта путешествия (план урока), рисунки этапов движения по плану (снежное поле со следами зверей и птиц, ледяное озеро, зимний лес, геометрическая дорожка), сосновая шишка;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ветки калины и рябины; шкатулка со снежинками; послание Зимы; фонограмма П.И. Чайковский «Времена года».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9C3283" w:rsidRPr="00AE79DC" w:rsidRDefault="005C4664" w:rsidP="00AE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3283" w:rsidRPr="00AE79DC" w:rsidSect="005C466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3F2B81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Тема: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повторение и закрепление изученного материала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Цель: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повторить и закрепить изученный материал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Формирование УУД: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3F2B81">
        <w:rPr>
          <w:rFonts w:ascii="Arial" w:eastAsia="Times New Roman" w:hAnsi="Arial" w:cs="Arial"/>
          <w:b/>
          <w:bCs/>
          <w:color w:val="000000"/>
          <w:sz w:val="18"/>
        </w:rPr>
        <w:t>Предметные: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считать различные предметы, группы предметов; читать, записывать, сравнивать цифры первого десятка; понимать смысл арифметических действий сложение и вычитание; выполнять вычитание с использованием знания состава чисел из двух слагаемых и взаимосвязи между сложением и вычитанием (в пределах 10); решать задачи (в 1 действие); выбирать и объяснять арифметическое действие для решения задачи;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составлять задачу по рисунку; понимать смысл слов (слева, справа, вверху, внизу и др.); находить в окружающем мире предметы, имеющие форму геометрического материала; распознавать, называть геометрические фигуры (кривая, прямая, отрезок, луч, ломаная); находить сходство и различие геометрических фигур; определять верные логические высказывания по отношению к конкретному рисунку.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Личностные действия: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начальные представления о целостности окружающего мира; 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 осваивать положительный и позитивный стиль общения со сверстниками и взрослыми в школе и дома; Регулятивные действия: понимать и принимать учебную задачу, поставленную учителем, на разных этапах обучения; понимать и применять предложенные учителем способы решения учебной задачи; принимать план действий для решения несложных учебных задач и следовать ему; выполнять под руководством учителя учебные действия в практической и мыслительной форме; осознавать результат учебных действий; осуществлять пошаговый контроль своих действий под руководством учителя.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3F2B81">
        <w:rPr>
          <w:rFonts w:ascii="Arial" w:eastAsia="Times New Roman" w:hAnsi="Arial" w:cs="Arial"/>
          <w:b/>
          <w:bCs/>
          <w:color w:val="000000"/>
          <w:sz w:val="18"/>
        </w:rPr>
        <w:t>Познавательные действия: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 проводить сравнение объектов с целью выделения их различий; различать существенные и несущественные признаки; определять закономерность следования объектов и использовать ее для выполнения задания; иметь начальное представление о базовых </w:t>
      </w:r>
      <w:proofErr w:type="spell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межпредметных</w:t>
      </w:r>
      <w:proofErr w:type="spell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понятиях: геометрическая фигура; находить и читать информацию, представленную разными способами; выделять из рисунка информацию, составлять по ней задачи с разными вопросами и решать их;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b/>
          <w:bCs/>
          <w:color w:val="000000"/>
          <w:sz w:val="18"/>
        </w:rPr>
        <w:t>Коммуникативные действия: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уметь оформлять свои мысли в устной форме; слушать и понимать речь других; уметь высказывать своё мнение; совместно договариваться о правилах поведения и общения в школе и следовать и</w:t>
      </w:r>
    </w:p>
    <w:p w:rsidR="009C3283" w:rsidRDefault="009C3283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sectPr w:rsidR="009C3283" w:rsidSect="009C328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AE3B61" w:rsidRDefault="00AE3B61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  <w:t>Ход урока: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І. Организационный момент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Придумано кем-то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Просто и мудро,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При встрече здороваться 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Доброе утро!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Доброе утро!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Доброе утро, солнцу и птицам.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Доброе утро, улыбчивым лицам!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Я очень хочу, чтобы у всех сегодня было доброе утро, добрый день, а особенно для вас ребята, ведь вы пришли учиться, думать, узнавать много нового.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ІІ. Мотивация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Сегодня у нас не обычный урок математики, а урок – путешествие. Госпожа Зима приготовила для вас сюрприз, нам лишь нужно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добраться к месту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, где он нас ждет. По дороге к вам я встретила Снеговика, и он предложил свою помощь – сопровождать нас в пути, по своей карте, указывать направление путешествия. Путь наш не простой, он полон заданий и испытаний.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62500" cy="5935980"/>
            <wp:effectExtent l="19050" t="0" r="0" b="0"/>
            <wp:docPr id="2" name="Рисунок 2" descr="http://ped-kopilka.ru/upload/blogs/25687_7e87bcfcd055464173b45cb14c2e20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687_7e87bcfcd055464173b45cb14c2e200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ІІІ. Сообщение темы и цели урока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Учитель объясняет путь движения по плану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(сообщает тему и задачи урока)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За поселком нас ждет заснеженное Каллиграфическое поле, где по следам зверей и птиц сможем найти нужные цифры и идти дальше. Перед нами откроется Счетное озеро, которое мы должны осторожно пройти, правильно считая. За озером небольшая остановка, где сможем немного отдохнуть и с новыми силами отправиться в путь. По тропинке мы попадём в 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lastRenderedPageBreak/>
        <w:t>прекрасный зимний Лес, где нужно быть особенно внимательными при составлении и решении задач и примеров. Пройдя самый длинный и трудный участок пути, мы сможем отдохнуть, а затем выйдем на Геометрическую дорогу, которая должна нас привести к последней остановке, где подведем итоги и обязательно найдем сундучок госпожи Зимы с приготовленными для вас подарками.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Я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думаю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наше путешествие вам понравится.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Пожелаем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друг другу удачи и отправляемся в путь!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(Музыкальное сопровождение)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ІV. Каллиграфическая минутка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3600" cy="4076700"/>
            <wp:effectExtent l="19050" t="0" r="0" b="0"/>
            <wp:docPr id="3" name="Рисунок 3" descr="http://ped-kopilka.ru/upload/blogs/25687_24c06d24282d775657cb5c3b6c0886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687_24c06d24282d775657cb5c3b6c08869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Ребята, вы только посмотрите, какое белое, чистое поле! Только что это?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отвечают, что это следы птиц и зверей)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Учитель: Чьи это следы?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называют птицу – это следы сороки)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Какую же цифру зашифровала для нас сорока?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(Цифру 8)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Каждый зверь имеет свой почерк следов, нам надо суметь разобраться вот в этих следах.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(Указывает на следы лисы)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(Дети: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Это следы лисы)</w:t>
      </w:r>
      <w:proofErr w:type="gramEnd"/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Какая цифра оставлена лисой?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(Цифра 6)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А это след зайца: спереди удлиненные отпечатки задних лап, сзади кругленькие ямочки от передних. Убегая от лисички, заяц оставил на снегу какую цифру?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(Дети: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Цифру 7)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Молодцы ребята! Вы умеете читать хитрые следы зверей и правильно расшифровали цифры. Посмотрите на цифру 7,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вспомните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как она пишется. Из каких элементов состоит?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называют элементы)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Волнистая горизонтальная линия – на какую цифру этим элементом похожа семёрка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?(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на 2) А теперь на своих листиках (в тетрадях), таких беленьких и чистых, оставьте свой след, правильно и красиво пропишите цифру 7 до конца строки.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выполняют работу)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V. Закрепление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1. Устный счет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43600" cy="3817620"/>
            <wp:effectExtent l="19050" t="0" r="0" b="0"/>
            <wp:docPr id="4" name="Рисунок 4" descr="http://ped-kopilka.ru/upload/blogs/25687_ab971aeb080bf1dc9e86788f7e2482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687_ab971aeb080bf1dc9e86788f7e24823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Продолжаем наш путь. Перед нами Счетное озеро. Оно покрыто льдом. Ребята, нужно быть осторожными, устно считая, правильно его пройти.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Я показываю вам примеры, а вы называете только ответ. Правильный ответ будем выставлять в нужном месте, продвигаясь вперед. Так мы и пройдем Счетное озеро.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Примеры: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6 + 4 5 + 3 2 + 2 9 + 1 3 + 2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7 - 2 6 - 3 8 - 2 10 - 2 9 - 3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Вот и озеро осталось позади! Только Снеговик удивлен. Никак не может понять, почему мы не пошли прямо через озеро? Ведь так было бы быстрее. Объясните Снеговику, почему мы выбрали такой путь.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объясняют, правила поведения на водоеме зимой)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Физкультминутка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Теперь мы смело можем отдохнуть.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Все старались, все считали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немножечко устали (встали, встали)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Вверх поднимем наши ручки,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 дотянемся до тучки.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Уходи от нас скорей,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Не пугай наших детей.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Вот к нам солнышко пришло,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Стало весело, светло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оп-топ – ножками,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Хлоп-хлоп – ручками,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Садитесь и друг другу улыбнитесь!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2. Решение задач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43600" cy="3733800"/>
            <wp:effectExtent l="19050" t="0" r="0" b="0"/>
            <wp:docPr id="5" name="Рисунок 5" descr="http://ped-kopilka.ru/upload/blogs/25687_d8235680b6385aaab645ee5ee3fcb1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687_d8235680b6385aaab645ee5ee3fcb16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Вот и лес! Как прекрасно и загадочно в лесу зимой! Могучие стоят дубы, зеленеют на фоне </w:t>
      </w:r>
      <w:proofErr w:type="spell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голубого</w:t>
      </w:r>
      <w:proofErr w:type="spell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неба сосны и ели. Лес в любое время интересен. Нужно быть только наблюдательным. Полюбуйтесь, присмотритесь. (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Музыкальное сопровождение)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Какие деревья вы видите?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называют, учитель показывает)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Посмотрите, что это за птица?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(Дятел)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Что вы знаете о дятле?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отвечают)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Зимой в лесу дятел любит кормиться семенами сосновых шишек.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(Показ шишки)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. Засунет шишку в расщепленный сук, все семена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выклюет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и пустую шишку вниз сбросит и летит за другой. А вот синички летают за дятлом – они кормятся около него. Дятел не все семечки выклюет, синички доклюют. Давайте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посчитаем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сколько шишек у дятла. Составьте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задачу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и мы ее решим.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(Учитель возле дятла вывешивает рисунок, дети составляют задачу)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Задача 1: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У дятла было 5 шишек. Он принёс еще 2 шишки. Сколько шишек стало у дятла?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Повторите условие? Вопрос задачи? Каким действием решается задача? Почему действием сложения? Назовите решение? Какой ответ получился в задаче?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(Один ученик записывает решение у доски, остальные учащиеся в тетрадях)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Молодцы ребята, помогли дятлу сосчитать шишки!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(Запись голосов птиц)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Что за шум я слышу? Это на рябине, какие веселые птички! Они вам знакомы, ребята?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отвечают, что это снегири)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Как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по-вашему, что они делают?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отвечают)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Да, снегири очень любят ягоды рябины и калины.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(Показ веток рябины и калины)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Рисунок 6" descr="http://ped-kopilka.ru/upload/blogs/25687_d6c14dea8195babe7d3430dd1ae9f2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687_d6c14dea8195babe7d3430dd1ae9f2e0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74080" cy="4427220"/>
            <wp:effectExtent l="19050" t="0" r="7620" b="0"/>
            <wp:docPr id="7" name="Рисунок 7" descr="http://ped-kopilka.ru/upload/blogs/25687_c9758e34363853fea3724056e865db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5687_c9758e34363853fea3724056e865db16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Сравните, чем похожи и отличаются эти растения.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(Обращаемся к рисунку леса)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 После первых морозов вкус ягод меняется – они становятся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из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горько-терпких сладковатыми. Ой, как же шумят эти птички! Наверняка, некоторые из них хотят улететь. Давайте составим задачу и посчитаем, сколько снегирей останется на рябине. Решим эту задачу устно.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по рисунку составляют задачу)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lastRenderedPageBreak/>
        <w:t>Задача 2: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 На ветке рябины сидело 6 снегирей. 2 снегиря улетело. 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Сколько снегирей осталось на рябине?)</w:t>
      </w:r>
      <w:proofErr w:type="gramEnd"/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(Повторяем условие, вопрос задачи, устно решаем и называем ответ)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Ребята, как вы думаете – для чего нам нужно уметь решать задачи?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отвечают)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Физкультминутка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Поднимается ветерок, нам надо спешить выбираться из леса.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Ветер дует нам в лицо,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Закачалось деревцо,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Полетели тут снежинки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Ветерок всё тише, тише,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А снежинки ниже, ниже.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3. Решение примеров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Посмотрите, снежинки указывают тропинку, по которой мы можем быстро выйти из леса. Поднимая каждую снежинку, решим и запишем пример. Ну что ж, ребята, в путь!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(Примеры на снежинках, на плакате леса)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8 + 2 4 + 3 5 + 4 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10 - 2 7 - 4 9 - 5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(Учитель вызывает по одному ученику (остальные учащиеся работают в тетрадях), ученик снимает снежинку, читает пример для класса, записывает и решает).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Посмотрите, ребята, на наши примеры. Нам приходилось внимательно производить вычисления. А как легче решить примеры на вычитание, смотря на предыдущий пример в столбике?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(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Дети отвечают, что нужно знать, что из каждого примера на сложение можно составить, не производя вычислений, по два примера на вычитание.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Можно предложить детям составить еще по одному примеру на вычитание - устно)</w:t>
      </w:r>
      <w:proofErr w:type="gramEnd"/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4.Геометрический материал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74080" cy="3695700"/>
            <wp:effectExtent l="19050" t="0" r="7620" b="0"/>
            <wp:docPr id="8" name="Рисунок 8" descr="http://ped-kopilka.ru/upload/blogs/25687_19b4cdcdff12180b75d8b4ad4ea3b2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5687_19b4cdcdff12180b75d8b4ad4ea3b222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Вот мы и на геометрической дорожке! В паре с другом веселей идти. Вы, я думаю, со мной согласны! Посмотрите, что это? (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Перед детьми изображение – прямая и кривая линия, отрезок) 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  <w:t>(Дети называют геометрический материал)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Сравните и обсудите со своим товарищем по парте, на что похожа наша дорога? И почему вы так думаете?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совещаются)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Решите, кто из вас будет отвечать.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(Заслушиваем ответы каждой группы.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Предлагаем одной из групп быть экспертами)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  <w:t xml:space="preserve">(Эксперты у доски </w:t>
      </w:r>
      <w:proofErr w:type="gramStart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объясняют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почему дорога похожа на кривую линию)</w:t>
      </w:r>
    </w:p>
    <w:p w:rsidR="005C4664" w:rsidRPr="003F2B81" w:rsidRDefault="005C4664" w:rsidP="005C466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  <w:r w:rsidRPr="003F2B81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u w:val="single"/>
          <w:bdr w:val="none" w:sz="0" w:space="0" w:color="auto" w:frame="1"/>
        </w:rPr>
        <w:t>VІ. Рефлексия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lastRenderedPageBreak/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Вот и заканчивается наше путешествие. Мне даже немного грустно. Мне с вами было интересно путешествовать. Что вам больше всего запомнилось? Что нового для себя узнали? (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Дети отвечают)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Молодцы, ребята! Вы хорошо и быстро считали, правильно составляли и решали задачи, примеры; умеете работать с другом, сравнивать и делать правильные выводы.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Посмотрите, это и есть сюрприз госпожи Зимы!</w:t>
      </w: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391025" cy="3416434"/>
            <wp:effectExtent l="19050" t="0" r="9525" b="0"/>
            <wp:docPr id="9" name="Рисунок 9" descr="http://ped-kopilka.ru/upload/blogs/25687_834759e62a4e886f65adb3d3b64901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5687_834759e62a4e886f65adb3d3b64901eb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31" cy="341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А вот и ее послание</w:t>
      </w:r>
      <w:proofErr w:type="gramStart"/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!</w:t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</w:t>
      </w:r>
      <w:proofErr w:type="gramEnd"/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Письмо на шкатулке)</w:t>
      </w: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Может кто-то поможет, прочитает его?! </w:t>
      </w: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(Один из учащихся читает письмо Зимы)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u w:val="single"/>
          <w:bdr w:val="none" w:sz="0" w:space="0" w:color="auto" w:frame="1"/>
        </w:rPr>
        <w:t>Итог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Логическая задача.</w:t>
      </w:r>
    </w:p>
    <w:p w:rsidR="005C4664" w:rsidRDefault="005C4664" w:rsidP="005C46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Учитель подымает сундучок. На сундучке замок, к которому необходимо подобрать нужный ключик, и замок откроется.</w:t>
      </w:r>
    </w:p>
    <w:p w:rsidR="00AE79DC" w:rsidRDefault="00AE79DC" w:rsidP="005C46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AE79DC" w:rsidRPr="003F2B81" w:rsidRDefault="00AE79DC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664" w:rsidRPr="003F2B81" w:rsidRDefault="005C4664" w:rsidP="005C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3329940" cy="1426845"/>
            <wp:effectExtent l="19050" t="0" r="3810" b="0"/>
            <wp:docPr id="10" name="Рисунок 10" descr="http://ped-kopilka.ru/upload/blogs/25687_deb88fbb237e9706d0a8524909ed1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5687_deb88fbb237e9706d0a8524909ed1d11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Pr="003F2B81" w:rsidRDefault="005C4664" w:rsidP="005C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2B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(Дети подбирают ключ, звучит музыка)</w:t>
      </w:r>
    </w:p>
    <w:p w:rsidR="005C4664" w:rsidRPr="003F2B81" w:rsidRDefault="005C4664" w:rsidP="005C4664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</w:pPr>
      <w:r w:rsidRPr="003F2B81">
        <w:rPr>
          <w:rFonts w:ascii="Trebuchet MS" w:eastAsia="Times New Roman" w:hAnsi="Trebuchet MS" w:cs="Times New Roman"/>
          <w:b/>
          <w:bCs/>
          <w:color w:val="601802"/>
          <w:sz w:val="23"/>
          <w:szCs w:val="23"/>
        </w:rPr>
        <w:t>Учитель:</w:t>
      </w:r>
    </w:p>
    <w:p w:rsidR="005C4664" w:rsidRDefault="005C4664" w:rsidP="005C4664">
      <w:r w:rsidRPr="003F2B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Сундучок открылся! А это подарки от госпожи Зимы! Волшебные снежинки, которые принесут вам счастье и радость!</w:t>
      </w:r>
    </w:p>
    <w:p w:rsidR="005C4664" w:rsidRDefault="005C4664" w:rsidP="005C4664"/>
    <w:p w:rsidR="000C7ABF" w:rsidRDefault="000C7ABF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>
      <w:r w:rsidRPr="005C4664">
        <w:rPr>
          <w:noProof/>
        </w:rPr>
        <w:lastRenderedPageBreak/>
        <w:drawing>
          <wp:inline distT="0" distB="0" distL="0" distR="0">
            <wp:extent cx="6734175" cy="9734550"/>
            <wp:effectExtent l="19050" t="0" r="9525" b="0"/>
            <wp:docPr id="12" name="Рисунок 1" descr="http://ped-kopilka.ru/upload/blogs/25687_60610f5ceb35700f69297e76fbcce4e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87_60610f5ceb35700f69297e76fbcce4e5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Default="005C4664">
      <w:r w:rsidRPr="005C4664">
        <w:rPr>
          <w:noProof/>
        </w:rPr>
        <w:lastRenderedPageBreak/>
        <w:drawing>
          <wp:inline distT="0" distB="0" distL="0" distR="0">
            <wp:extent cx="7067550" cy="9753600"/>
            <wp:effectExtent l="19050" t="0" r="0" b="0"/>
            <wp:docPr id="13" name="Рисунок 5" descr="http://ped-kopilka.ru/upload/blogs/25687_d8235680b6385aaab645ee5ee3fcb1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687_d8235680b6385aaab645ee5ee3fcb16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664">
        <w:rPr>
          <w:noProof/>
        </w:rPr>
        <w:lastRenderedPageBreak/>
        <w:drawing>
          <wp:inline distT="0" distB="0" distL="0" distR="0">
            <wp:extent cx="6934200" cy="9972675"/>
            <wp:effectExtent l="19050" t="0" r="0" b="0"/>
            <wp:docPr id="14" name="Рисунок 4" descr="http://ped-kopilka.ru/upload/blogs/25687_ab971aeb080bf1dc9e86788f7e2482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687_ab971aeb080bf1dc9e86788f7e24823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4" w:rsidRDefault="005C4664">
      <w:r w:rsidRPr="005C4664">
        <w:rPr>
          <w:noProof/>
        </w:rPr>
        <w:lastRenderedPageBreak/>
        <w:drawing>
          <wp:inline distT="0" distB="0" distL="0" distR="0">
            <wp:extent cx="7086600" cy="9534525"/>
            <wp:effectExtent l="19050" t="0" r="0" b="0"/>
            <wp:docPr id="16" name="Рисунок 3" descr="http://ped-kopilka.ru/upload/blogs/25687_24c06d24282d775657cb5c3b6c0886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687_24c06d24282d775657cb5c3b6c08869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05" w:rsidRDefault="00A26A05"/>
    <w:tbl>
      <w:tblPr>
        <w:tblStyle w:val="a5"/>
        <w:tblW w:w="0" w:type="auto"/>
        <w:tblLook w:val="04A0"/>
      </w:tblPr>
      <w:tblGrid>
        <w:gridCol w:w="10420"/>
      </w:tblGrid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6 + 2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7 – 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5 + 1 =</w:t>
            </w:r>
          </w:p>
        </w:tc>
      </w:tr>
      <w:tr w:rsidR="00A60499" w:rsidRPr="007213BE" w:rsidTr="00F555D5">
        <w:tc>
          <w:tcPr>
            <w:tcW w:w="10420" w:type="dxa"/>
            <w:tcBorders>
              <w:right w:val="single" w:sz="4" w:space="0" w:color="auto"/>
            </w:tcBorders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6 – 3 =</w:t>
            </w:r>
          </w:p>
        </w:tc>
      </w:tr>
      <w:tr w:rsidR="00A60499" w:rsidRPr="007213BE" w:rsidTr="00F555D5">
        <w:tc>
          <w:tcPr>
            <w:tcW w:w="10420" w:type="dxa"/>
            <w:tcBorders>
              <w:right w:val="single" w:sz="4" w:space="0" w:color="auto"/>
            </w:tcBorders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2 + 2 =</w:t>
            </w:r>
          </w:p>
        </w:tc>
      </w:tr>
      <w:tr w:rsidR="00A60499" w:rsidRPr="007213BE" w:rsidTr="00F555D5">
        <w:tc>
          <w:tcPr>
            <w:tcW w:w="10420" w:type="dxa"/>
            <w:tcBorders>
              <w:right w:val="single" w:sz="4" w:space="0" w:color="auto"/>
            </w:tcBorders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8 – 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9 + 1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10 – 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3 + 2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9 – 3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8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+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2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10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-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3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+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3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7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-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3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tabs>
                <w:tab w:val="left" w:pos="180"/>
              </w:tabs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ab/>
              <w:t>5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+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4 =</w:t>
            </w:r>
          </w:p>
        </w:tc>
      </w:tr>
      <w:tr w:rsidR="00A60499" w:rsidRPr="007213BE" w:rsidTr="00F555D5">
        <w:tc>
          <w:tcPr>
            <w:tcW w:w="10420" w:type="dxa"/>
          </w:tcPr>
          <w:p w:rsidR="00A60499" w:rsidRPr="007213BE" w:rsidRDefault="00A60499" w:rsidP="00F555D5">
            <w:pPr>
              <w:rPr>
                <w:rFonts w:ascii="Times New Roman" w:hAnsi="Times New Roman" w:cs="Times New Roman"/>
                <w:sz w:val="300"/>
                <w:szCs w:val="300"/>
              </w:rPr>
            </w:pP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9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-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 xml:space="preserve"> </w:t>
            </w:r>
            <w:r w:rsidRPr="007213BE">
              <w:rPr>
                <w:rFonts w:ascii="Times New Roman" w:hAnsi="Times New Roman" w:cs="Times New Roman"/>
                <w:sz w:val="300"/>
                <w:szCs w:val="300"/>
              </w:rPr>
              <w:t>2 =</w:t>
            </w:r>
          </w:p>
        </w:tc>
      </w:tr>
    </w:tbl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499" w:rsidRDefault="00A60499" w:rsidP="00A2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26A05" w:rsidRPr="00A26A05" w:rsidRDefault="00A26A05" w:rsidP="00A26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Самоанализ урока</w:t>
      </w:r>
    </w:p>
    <w:p w:rsidR="00A26A05" w:rsidRPr="00A26A05" w:rsidRDefault="00A26A05" w:rsidP="00A26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математики в 1 классе</w:t>
      </w:r>
    </w:p>
    <w:p w:rsidR="00A26A05" w:rsidRPr="00A26A05" w:rsidRDefault="00A26A05" w:rsidP="00A26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по теме 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«Вычитание числа 2»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Данный урок является первым уроком изучения новой темы.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урока: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 создание условий </w:t>
      </w:r>
      <w:proofErr w:type="gramStart"/>
      <w:r w:rsidRPr="00A26A05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A26A0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26A05" w:rsidRPr="00A26A05" w:rsidRDefault="00A26A05" w:rsidP="00A26A05">
      <w:pPr>
        <w:numPr>
          <w:ilvl w:val="0"/>
          <w:numId w:val="1"/>
        </w:numPr>
        <w:shd w:val="clear" w:color="auto" w:fill="FFFFFF"/>
        <w:spacing w:after="0" w:line="240" w:lineRule="auto"/>
        <w:ind w:left="0" w:right="56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знакомства с приёмами вычитания числа 2, закрепления навыков счёта, использования терминов «сумма» и «разность» при нахождении значения выражений;</w:t>
      </w:r>
      <w:r w:rsidRPr="00A26A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закрепления знаний о геометрических фигурах; умения рассуждать, делать выводы;</w:t>
      </w:r>
    </w:p>
    <w:p w:rsidR="00A26A05" w:rsidRPr="00A26A05" w:rsidRDefault="00A26A05" w:rsidP="00A26A05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развития активного словаря, познавательных способностей, устойчивого внимания, ассоциативного мышления, памяти, логического мышления, воображения;</w:t>
      </w:r>
    </w:p>
    <w:p w:rsidR="00A26A05" w:rsidRPr="00A26A05" w:rsidRDefault="00A26A05" w:rsidP="00A26A05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формирования ответственности, интереса к математике, воспитания культуры общения, умения работать в парах, уважения к одноклассникам (слушать одноклассников, четко высказывать свои мысли, адекватно реагировать на замечания и поощрения).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  <w:u w:val="single"/>
        </w:rPr>
        <w:t>В процессе обучения формирую следующие 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блоки УУД: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УУД: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-внутренняя позиция школьника;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 учебно-познавательный интерес к новому учебному материалу;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-ориентация на понимание причин успеха в учебной деятельности;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-самоанализ и самоконтроль результата;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-способность к самооценке на основе критериев успешности учебной деятельности.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УУД: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-поиск и выделение необходимой информации;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-применение методов информационного поиска;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 способность и умение учащихся производить простые логические действия (анализ, сравнение).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УУД: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формирую умения объяснять свой выбор, строить фразы, отвечать на поставленный вопрос, аргументировать;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-умение работать в парах, учитывая позицию собеседника;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-организовать и осуществить сотрудничество с учителем и сверстниками.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УУД: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контроль в форме сличения способа действия и его результата с заданным эталоном;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-коррекция;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-оценка.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Планируемые результаты:</w:t>
      </w:r>
    </w:p>
    <w:p w:rsidR="00A26A05" w:rsidRPr="00A26A05" w:rsidRDefault="00A26A05" w:rsidP="00A26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Предметные: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учащиеся научатся вычитать число 2 из любого числа, использовать математическую терминологию (разность, сумма);</w:t>
      </w:r>
    </w:p>
    <w:p w:rsidR="00A26A05" w:rsidRPr="00A26A05" w:rsidRDefault="00A26A05" w:rsidP="00A26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УУД: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паре.</w:t>
      </w:r>
    </w:p>
    <w:p w:rsidR="00A26A05" w:rsidRPr="00A26A05" w:rsidRDefault="00A26A05" w:rsidP="00A26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Личностные: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взаимодействовать со сверстниками на принципах взаимоуважения, взаимопомощи, дружбы.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56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Оборудование: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Учебник «Математика» 1 класс, автор </w:t>
      </w:r>
      <w:proofErr w:type="spellStart"/>
      <w:r w:rsidRPr="00A26A05">
        <w:rPr>
          <w:rFonts w:ascii="Times New Roman" w:eastAsia="Times New Roman" w:hAnsi="Times New Roman" w:cs="Times New Roman"/>
          <w:color w:val="000000"/>
          <w:sz w:val="28"/>
        </w:rPr>
        <w:t>Рудницкая</w:t>
      </w:r>
      <w:proofErr w:type="spellEnd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В. Н., рабочая тетрадь, тетрадь на печатной основе по математике, автор </w:t>
      </w:r>
      <w:proofErr w:type="spellStart"/>
      <w:r w:rsidRPr="00A26A05">
        <w:rPr>
          <w:rFonts w:ascii="Times New Roman" w:eastAsia="Times New Roman" w:hAnsi="Times New Roman" w:cs="Times New Roman"/>
          <w:color w:val="000000"/>
          <w:sz w:val="28"/>
        </w:rPr>
        <w:t>Рудницкая</w:t>
      </w:r>
      <w:proofErr w:type="spellEnd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В. Н., цифровой веер, пенал с фишками, карточки для работы в паре, «карточки-помощницы», 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компьютер, проектор, интерактивная доска, </w:t>
      </w:r>
      <w:proofErr w:type="spellStart"/>
      <w:r w:rsidRPr="00A26A05">
        <w:rPr>
          <w:rFonts w:ascii="Times New Roman" w:eastAsia="Times New Roman" w:hAnsi="Times New Roman" w:cs="Times New Roman"/>
          <w:color w:val="000000"/>
          <w:sz w:val="28"/>
        </w:rPr>
        <w:t>мультимедийная</w:t>
      </w:r>
      <w:proofErr w:type="spellEnd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презентация, интерактивная игра.</w:t>
      </w:r>
      <w:proofErr w:type="gramEnd"/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урока: 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урок открытия новых знаний.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Урок построен в соответствии с ФГОС, с использованием информационно-коммуникативных технологий.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На данном уроке применялся </w:t>
      </w:r>
      <w:proofErr w:type="spellStart"/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деятельностный</w:t>
      </w:r>
      <w:proofErr w:type="spellEnd"/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подход 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обучении.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 На этапе </w:t>
      </w:r>
      <w:r w:rsidR="009C32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актуализации знаний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учащиеся активно работали, формулировали выводы.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В содержание урока были включены элементы обучения школьников универсальным учебным действиям: цель урока определяли сами ученики, исходя из соответствующей ситуации. Используя знаковую систему, 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учебную задачу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зафиксировали на доске.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На всех этапах урока ученики были вовлечены в активную мыслительную и практическую деятельность исследовательского характера (считали по линеечке, работали с фишками), детям надо было не только использовать уже имеющиеся знания, но и 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найти новый способ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выполнения уже известного им действия (опираясь на знание состава числа).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Первичное закрепление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происходило при решении примеров с комментированием у доски (фронтальная работа).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в парах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 и взаимопомощь позволили снизить тревожность учащихся, проверка результатов способствовала формированию у детей адекватной самооценки.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Включение нового знания в систему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знаний было организовано при решении задачи. Самопроверка решения задачи по образцу на доске позволила каждому ребёнку почувствовать себя успешным.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Тренировочные упражнения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> выполнялись самостоятельно, с взаимопроверкой. Выставляемые оценки</w:t>
      </w:r>
      <w:proofErr w:type="gramStart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(«+», «-») </w:t>
      </w:r>
      <w:proofErr w:type="gramEnd"/>
      <w:r w:rsidRPr="00A26A05">
        <w:rPr>
          <w:rFonts w:ascii="Times New Roman" w:eastAsia="Times New Roman" w:hAnsi="Times New Roman" w:cs="Times New Roman"/>
          <w:color w:val="000000"/>
          <w:sz w:val="28"/>
        </w:rPr>
        <w:t>аргументировались.</w:t>
      </w:r>
    </w:p>
    <w:p w:rsidR="00A26A05" w:rsidRPr="00A26A05" w:rsidRDefault="009C3283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подведении итогов </w:t>
      </w:r>
      <w:r w:rsidR="00A26A05" w:rsidRPr="00A26A05">
        <w:rPr>
          <w:rFonts w:ascii="Times New Roman" w:eastAsia="Times New Roman" w:hAnsi="Times New Roman" w:cs="Times New Roman"/>
          <w:color w:val="000000"/>
          <w:sz w:val="28"/>
        </w:rPr>
        <w:t> и </w:t>
      </w:r>
      <w:r w:rsidR="00A26A05"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рефлексии</w:t>
      </w:r>
      <w:r w:rsidR="00A26A05" w:rsidRPr="00A26A0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26A05" w:rsidRPr="00A26A05">
        <w:rPr>
          <w:rFonts w:ascii="Times New Roman" w:eastAsia="Times New Roman" w:hAnsi="Times New Roman" w:cs="Times New Roman"/>
          <w:color w:val="000000"/>
          <w:sz w:val="28"/>
        </w:rPr>
        <w:t>был применен самоанализ деятельности  учеников.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Этапы урока были тесно взаимосвязаны между собой, чередовались различные виды деятельности. Учебный материал на протяжении всего урока работал на организацию посильного поиска, соответствовал их жизненному опыту.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Учебный материал урока соответствовал принципу научности, доступности и был посилен для учеников первого класса. Учебная информация была наглядной и привлекательной для детей. За счёт привлекательности содержания заданий и подачи учебного материала повысились возможности учеников в достижении поставленных целей на уроке.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right="56"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уроке наблюдалось рациональное использование времени, предупреждение перегрузки детей обеспечивалось за счёт быстрой смены видов деятельности (на уроке надо было уделить больше времени для закрепления новой темы). Применялись здоровье сберегающие технологии (</w:t>
      </w:r>
      <w:proofErr w:type="spellStart"/>
      <w:r w:rsidRPr="00A26A05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общего воздействия). Все предлагаемые задания направлены именно на развитие детей.</w:t>
      </w:r>
      <w:r w:rsidRPr="00A26A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При проведении урока были использованы различные формы обучения: индивидуальная и фронтальная работа, работа в парах. Детям  оказывалась индивидуальная помощь. При проведении урока была использована </w:t>
      </w:r>
      <w:proofErr w:type="spellStart"/>
      <w:r w:rsidRPr="00A26A05">
        <w:rPr>
          <w:rFonts w:ascii="Times New Roman" w:eastAsia="Times New Roman" w:hAnsi="Times New Roman" w:cs="Times New Roman"/>
          <w:color w:val="000000"/>
          <w:sz w:val="28"/>
        </w:rPr>
        <w:t>мультимедийная</w:t>
      </w:r>
      <w:proofErr w:type="spellEnd"/>
      <w:r w:rsidRPr="00A26A05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презентация, задействованы все возможные ресурсы кабинета. Урок был очень динамичный, проведён в доброжелательной рабочей обстановке.</w:t>
      </w:r>
    </w:p>
    <w:p w:rsidR="00A26A05" w:rsidRPr="00A26A05" w:rsidRDefault="00A26A05" w:rsidP="00A26A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Считаю, что урок реализовал поставленные цели.</w:t>
      </w:r>
    </w:p>
    <w:p w:rsidR="00A26A05" w:rsidRPr="00A26A05" w:rsidRDefault="00A26A05" w:rsidP="00A2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Перспективы на будущее:</w:t>
      </w:r>
    </w:p>
    <w:p w:rsidR="00A26A05" w:rsidRPr="00A26A05" w:rsidRDefault="00A26A05" w:rsidP="00A26A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Продолжать учить ребят работать в паре и в группе.</w:t>
      </w:r>
    </w:p>
    <w:p w:rsidR="00A26A05" w:rsidRPr="00A26A05" w:rsidRDefault="00A26A05" w:rsidP="00A26A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Учить детей грамотно выражать свои мысли.</w:t>
      </w:r>
    </w:p>
    <w:p w:rsidR="00A26A05" w:rsidRPr="00A26A05" w:rsidRDefault="00A26A05" w:rsidP="00A26A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Добиваться от ребят точных и правильных ответов.</w:t>
      </w:r>
    </w:p>
    <w:p w:rsidR="00A26A05" w:rsidRDefault="00A26A05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Default="00AE3B61"/>
    <w:p w:rsidR="00AE3B61" w:rsidRPr="00A26A05" w:rsidRDefault="00AE3B61" w:rsidP="00AE3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Самоанализ урока</w:t>
      </w:r>
    </w:p>
    <w:p w:rsidR="00AE3B61" w:rsidRPr="00A26A05" w:rsidRDefault="00AE3B61" w:rsidP="00AE3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математики в 1 классе</w:t>
      </w:r>
    </w:p>
    <w:p w:rsidR="00AE3B61" w:rsidRDefault="00AE3B61" w:rsidP="00AE3B61">
      <w:pPr>
        <w:shd w:val="clear" w:color="auto" w:fill="FFFFFF"/>
        <w:spacing w:after="0" w:line="240" w:lineRule="auto"/>
        <w:jc w:val="center"/>
      </w:pPr>
      <w:r w:rsidRPr="00A26A05">
        <w:rPr>
          <w:rFonts w:ascii="Times New Roman" w:eastAsia="Times New Roman" w:hAnsi="Times New Roman" w:cs="Times New Roman"/>
          <w:color w:val="000000"/>
          <w:sz w:val="28"/>
        </w:rPr>
        <w:t>по теме </w:t>
      </w:r>
      <w:r w:rsidRPr="00A2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«»</w:t>
      </w:r>
    </w:p>
    <w:sectPr w:rsidR="00AE3B61" w:rsidSect="005C46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CD2"/>
    <w:multiLevelType w:val="multilevel"/>
    <w:tmpl w:val="368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6492D"/>
    <w:multiLevelType w:val="multilevel"/>
    <w:tmpl w:val="F304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B79496C"/>
    <w:multiLevelType w:val="multilevel"/>
    <w:tmpl w:val="7A5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6230"/>
    <w:multiLevelType w:val="multilevel"/>
    <w:tmpl w:val="2C8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664"/>
    <w:rsid w:val="000C7ABF"/>
    <w:rsid w:val="001A66C4"/>
    <w:rsid w:val="00204DF6"/>
    <w:rsid w:val="0022294D"/>
    <w:rsid w:val="003916BD"/>
    <w:rsid w:val="005C4664"/>
    <w:rsid w:val="007764F1"/>
    <w:rsid w:val="00972403"/>
    <w:rsid w:val="009B34E1"/>
    <w:rsid w:val="009C3283"/>
    <w:rsid w:val="00A26A05"/>
    <w:rsid w:val="00A60499"/>
    <w:rsid w:val="00AE3B61"/>
    <w:rsid w:val="00AE79DC"/>
    <w:rsid w:val="00B12039"/>
    <w:rsid w:val="00B81D81"/>
    <w:rsid w:val="00C1718D"/>
    <w:rsid w:val="00EB7DA3"/>
    <w:rsid w:val="00F9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66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6A05"/>
  </w:style>
  <w:style w:type="paragraph" w:customStyle="1" w:styleId="c4">
    <w:name w:val="c4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26A05"/>
  </w:style>
  <w:style w:type="character" w:customStyle="1" w:styleId="c1">
    <w:name w:val="c1"/>
    <w:basedOn w:val="a0"/>
    <w:rsid w:val="00A26A05"/>
  </w:style>
  <w:style w:type="paragraph" w:customStyle="1" w:styleId="c6">
    <w:name w:val="c6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2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0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15</cp:revision>
  <dcterms:created xsi:type="dcterms:W3CDTF">2017-12-10T04:44:00Z</dcterms:created>
  <dcterms:modified xsi:type="dcterms:W3CDTF">2018-02-14T03:17:00Z</dcterms:modified>
</cp:coreProperties>
</file>